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534A" w14:textId="0FE40544" w:rsidR="00A83B3F" w:rsidRPr="00A83B3F" w:rsidRDefault="00BB623C" w:rsidP="00E95B08">
      <w:pPr>
        <w:pStyle w:val="Titelhoofddoc"/>
      </w:pPr>
      <w:r>
        <w:t>Bezorgdheden over de uitrol van basisbereikbaarheid</w:t>
      </w:r>
    </w:p>
    <w:p w14:paraId="7C011DA3" w14:textId="2F5487CD" w:rsidR="00F1299E" w:rsidRPr="00A83B3F" w:rsidRDefault="00BB623C" w:rsidP="000D4FA1">
      <w:pPr>
        <w:pStyle w:val="Ondertitel"/>
      </w:pPr>
      <w:r>
        <w:t>Advies op eigen initiatief aan Lydia Peeters, Minister van Mobiliteit en Openbare Werken</w:t>
      </w:r>
    </w:p>
    <w:p w14:paraId="51DAFBA9" w14:textId="630B60B2" w:rsidR="000D4FA1" w:rsidRDefault="000D4FA1" w:rsidP="00CD0FD8">
      <w:r w:rsidRPr="00CD0FD8">
        <w:rPr>
          <w:b/>
          <w:bCs w:val="0"/>
        </w:rPr>
        <w:t>Datum van publicatie</w:t>
      </w:r>
      <w:r w:rsidR="008E1DAD">
        <w:t>:</w:t>
      </w:r>
      <w:r w:rsidR="00BB623C">
        <w:t xml:space="preserve"> 15 juni 2021</w:t>
      </w:r>
      <w:r w:rsidRPr="00A83B3F">
        <w:br/>
      </w:r>
      <w:r w:rsidRPr="00CD0FD8">
        <w:rPr>
          <w:b/>
          <w:bCs w:val="0"/>
        </w:rPr>
        <w:t>Contactpersoon:</w:t>
      </w:r>
      <w:r w:rsidRPr="00A83B3F">
        <w:t xml:space="preserve"> </w:t>
      </w:r>
      <w:r w:rsidRPr="00CD0FD8">
        <w:t>Johan</w:t>
      </w:r>
      <w:r w:rsidRPr="00A83B3F">
        <w:t xml:space="preserve"> Vermeiren | </w:t>
      </w:r>
      <w:hyperlink r:id="rId10" w:history="1">
        <w:r w:rsidR="00D44CEF" w:rsidRPr="006207F6">
          <w:rPr>
            <w:rStyle w:val="Hyperlink"/>
            <w:color w:val="115F67"/>
          </w:rPr>
          <w:t>johan@noozo.be</w:t>
        </w:r>
      </w:hyperlink>
    </w:p>
    <w:p w14:paraId="58F56F90" w14:textId="77777777" w:rsidR="00873C89" w:rsidRDefault="00873C89" w:rsidP="00CD0FD8"/>
    <w:p w14:paraId="5AC5DA1A" w14:textId="77777777" w:rsidR="00CB3919" w:rsidRDefault="00CB3919" w:rsidP="00CD0FD8"/>
    <w:p w14:paraId="734CFBC6" w14:textId="77777777" w:rsidR="001F34D1" w:rsidRDefault="001F34D1" w:rsidP="00CD0FD8"/>
    <w:p w14:paraId="6B63BD15" w14:textId="77777777" w:rsidR="001F34D1" w:rsidRDefault="001F34D1" w:rsidP="00CD0FD8"/>
    <w:p w14:paraId="6C59CD08" w14:textId="4689805A" w:rsidR="003353D1" w:rsidRDefault="003353D1" w:rsidP="00CD0FD8"/>
    <w:p w14:paraId="240DE7EB" w14:textId="4486F970" w:rsidR="00BB623C" w:rsidRDefault="00BB623C" w:rsidP="00CD0FD8"/>
    <w:p w14:paraId="091C1A14" w14:textId="16212352" w:rsidR="00BB623C" w:rsidRDefault="00BB623C" w:rsidP="00CD0FD8"/>
    <w:p w14:paraId="1054C128" w14:textId="1E82D022" w:rsidR="00BB623C" w:rsidRDefault="00BB623C" w:rsidP="00CD0FD8"/>
    <w:p w14:paraId="1B776F76" w14:textId="77777777" w:rsidR="00BB623C" w:rsidRDefault="00BB623C" w:rsidP="00CD0FD8"/>
    <w:p w14:paraId="4C1B963B" w14:textId="77777777" w:rsidR="00873C89" w:rsidRDefault="006C3B01" w:rsidP="00CB3919">
      <w:pPr>
        <w:spacing w:line="240" w:lineRule="auto"/>
        <w:rPr>
          <w:noProof/>
        </w:rPr>
      </w:pPr>
      <w:r>
        <w:rPr>
          <w:noProof/>
        </w:rPr>
        <w:drawing>
          <wp:inline distT="0" distB="0" distL="0" distR="0" wp14:anchorId="7DE831C9" wp14:editId="4FCAE8C6">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595F25AE" w14:textId="77777777" w:rsidR="00D93A22" w:rsidRDefault="00D93A22" w:rsidP="00D93A22">
      <w:pPr>
        <w:pStyle w:val="noozotekst"/>
        <w:framePr w:wrap="auto" w:vAnchor="margin" w:yAlign="inline"/>
      </w:pPr>
      <w:r w:rsidRPr="000D4FA1">
        <w:t>Noozo</w:t>
      </w:r>
      <w:r>
        <w:t xml:space="preserve"> </w:t>
      </w:r>
      <w:r w:rsidRPr="004D12A6">
        <w:t xml:space="preserve">| </w:t>
      </w:r>
      <w:hyperlink r:id="rId12"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bookmarkStart w:id="0" w:name="_Toc34291614" w:displacedByCustomXml="next"/>
    <w:bookmarkStart w:id="1" w:name="_Toc34225826" w:displacedByCustomXml="next"/>
    <w:sdt>
      <w:sdtPr>
        <w:rPr>
          <w:rFonts w:eastAsiaTheme="minorHAnsi" w:cs="Arial"/>
          <w:b w:val="0"/>
          <w:color w:val="000000" w:themeColor="text1"/>
          <w:sz w:val="24"/>
          <w:szCs w:val="24"/>
          <w:lang w:eastAsia="en-US"/>
        </w:rPr>
        <w:id w:val="5574880"/>
        <w:docPartObj>
          <w:docPartGallery w:val="Table of Contents"/>
          <w:docPartUnique/>
        </w:docPartObj>
      </w:sdtPr>
      <w:sdtEndPr/>
      <w:sdtContent>
        <w:p w14:paraId="167F4EBD" w14:textId="73CEF926" w:rsidR="00DA0D8C" w:rsidRDefault="00DA0D8C">
          <w:pPr>
            <w:pStyle w:val="Kopvaninhoudsopgave"/>
          </w:pPr>
          <w:r>
            <w:t>Inhoud</w:t>
          </w:r>
          <w:r w:rsidR="008A28B0">
            <w:t>sopgave</w:t>
          </w:r>
        </w:p>
        <w:p w14:paraId="1F25409C" w14:textId="1A91AA8D" w:rsidR="00A9005D" w:rsidRDefault="00A9005D">
          <w:pPr>
            <w:pStyle w:val="Inhopg1"/>
            <w:framePr w:wrap="around"/>
            <w:rPr>
              <w:rFonts w:asciiTheme="minorHAnsi" w:eastAsiaTheme="minorEastAsia" w:hAnsiTheme="minorHAnsi" w:cstheme="minorBidi"/>
              <w:b w:val="0"/>
              <w:bCs w:val="0"/>
              <w:color w:val="auto"/>
              <w:sz w:val="22"/>
              <w:szCs w:val="22"/>
              <w:lang w:val="nl-BE" w:eastAsia="nl-BE"/>
            </w:rPr>
          </w:pPr>
          <w:r>
            <w:rPr>
              <w:b w:val="0"/>
            </w:rPr>
            <w:fldChar w:fldCharType="begin"/>
          </w:r>
          <w:r>
            <w:rPr>
              <w:b w:val="0"/>
            </w:rPr>
            <w:instrText xml:space="preserve"> TOC \o "1-1" \h \z \u </w:instrText>
          </w:r>
          <w:r>
            <w:rPr>
              <w:b w:val="0"/>
            </w:rPr>
            <w:fldChar w:fldCharType="separate"/>
          </w:r>
          <w:hyperlink w:anchor="_Toc74307450" w:history="1">
            <w:r w:rsidRPr="003A1084">
              <w:rPr>
                <w:rStyle w:val="Hyperlink"/>
                <w:lang w:val="nl-BE"/>
              </w:rPr>
              <w:t>1.</w:t>
            </w:r>
            <w:r>
              <w:rPr>
                <w:rFonts w:asciiTheme="minorHAnsi" w:eastAsiaTheme="minorEastAsia" w:hAnsiTheme="minorHAnsi" w:cstheme="minorBidi"/>
                <w:b w:val="0"/>
                <w:bCs w:val="0"/>
                <w:color w:val="auto"/>
                <w:sz w:val="22"/>
                <w:szCs w:val="22"/>
                <w:lang w:val="nl-BE" w:eastAsia="nl-BE"/>
              </w:rPr>
              <w:tab/>
            </w:r>
            <w:r w:rsidRPr="003A1084">
              <w:rPr>
                <w:rStyle w:val="Hyperlink"/>
                <w:lang w:val="nl-BE"/>
              </w:rPr>
              <w:t>Samenvatting</w:t>
            </w:r>
            <w:r>
              <w:rPr>
                <w:webHidden/>
              </w:rPr>
              <w:tab/>
            </w:r>
            <w:r>
              <w:rPr>
                <w:webHidden/>
              </w:rPr>
              <w:fldChar w:fldCharType="begin"/>
            </w:r>
            <w:r>
              <w:rPr>
                <w:webHidden/>
              </w:rPr>
              <w:instrText xml:space="preserve"> PAGEREF _Toc74307450 \h </w:instrText>
            </w:r>
            <w:r>
              <w:rPr>
                <w:webHidden/>
              </w:rPr>
            </w:r>
            <w:r>
              <w:rPr>
                <w:webHidden/>
              </w:rPr>
              <w:fldChar w:fldCharType="separate"/>
            </w:r>
            <w:r w:rsidR="003C43F7">
              <w:rPr>
                <w:webHidden/>
              </w:rPr>
              <w:t>3</w:t>
            </w:r>
            <w:r>
              <w:rPr>
                <w:webHidden/>
              </w:rPr>
              <w:fldChar w:fldCharType="end"/>
            </w:r>
          </w:hyperlink>
        </w:p>
        <w:p w14:paraId="732C69B9" w14:textId="3A4591A1" w:rsidR="00A9005D" w:rsidRDefault="003C43F7">
          <w:pPr>
            <w:pStyle w:val="Inhopg1"/>
            <w:framePr w:wrap="around"/>
            <w:rPr>
              <w:rFonts w:asciiTheme="minorHAnsi" w:eastAsiaTheme="minorEastAsia" w:hAnsiTheme="minorHAnsi" w:cstheme="minorBidi"/>
              <w:b w:val="0"/>
              <w:bCs w:val="0"/>
              <w:color w:val="auto"/>
              <w:sz w:val="22"/>
              <w:szCs w:val="22"/>
              <w:lang w:val="nl-BE" w:eastAsia="nl-BE"/>
            </w:rPr>
          </w:pPr>
          <w:hyperlink w:anchor="_Toc74307451" w:history="1">
            <w:r w:rsidR="00A9005D" w:rsidRPr="003A1084">
              <w:rPr>
                <w:rStyle w:val="Hyperlink"/>
                <w:lang w:val="nl-BE"/>
              </w:rPr>
              <w:t>2.</w:t>
            </w:r>
            <w:r w:rsidR="00A9005D">
              <w:rPr>
                <w:rFonts w:asciiTheme="minorHAnsi" w:eastAsiaTheme="minorEastAsia" w:hAnsiTheme="minorHAnsi" w:cstheme="minorBidi"/>
                <w:b w:val="0"/>
                <w:bCs w:val="0"/>
                <w:color w:val="auto"/>
                <w:sz w:val="22"/>
                <w:szCs w:val="22"/>
                <w:lang w:val="nl-BE" w:eastAsia="nl-BE"/>
              </w:rPr>
              <w:tab/>
            </w:r>
            <w:r w:rsidR="00A9005D" w:rsidRPr="003A1084">
              <w:rPr>
                <w:rStyle w:val="Hyperlink"/>
                <w:lang w:val="nl-BE"/>
              </w:rPr>
              <w:t>Situering van NOOZO</w:t>
            </w:r>
            <w:r w:rsidR="00A9005D">
              <w:rPr>
                <w:webHidden/>
              </w:rPr>
              <w:tab/>
            </w:r>
            <w:r w:rsidR="00A9005D">
              <w:rPr>
                <w:webHidden/>
              </w:rPr>
              <w:fldChar w:fldCharType="begin"/>
            </w:r>
            <w:r w:rsidR="00A9005D">
              <w:rPr>
                <w:webHidden/>
              </w:rPr>
              <w:instrText xml:space="preserve"> PAGEREF _Toc74307451 \h </w:instrText>
            </w:r>
            <w:r w:rsidR="00A9005D">
              <w:rPr>
                <w:webHidden/>
              </w:rPr>
            </w:r>
            <w:r w:rsidR="00A9005D">
              <w:rPr>
                <w:webHidden/>
              </w:rPr>
              <w:fldChar w:fldCharType="separate"/>
            </w:r>
            <w:r>
              <w:rPr>
                <w:webHidden/>
              </w:rPr>
              <w:t>3</w:t>
            </w:r>
            <w:r w:rsidR="00A9005D">
              <w:rPr>
                <w:webHidden/>
              </w:rPr>
              <w:fldChar w:fldCharType="end"/>
            </w:r>
          </w:hyperlink>
        </w:p>
        <w:p w14:paraId="09E0E23C" w14:textId="3F365FDD" w:rsidR="00A9005D" w:rsidRDefault="003C43F7">
          <w:pPr>
            <w:pStyle w:val="Inhopg1"/>
            <w:framePr w:wrap="around"/>
            <w:rPr>
              <w:rFonts w:asciiTheme="minorHAnsi" w:eastAsiaTheme="minorEastAsia" w:hAnsiTheme="minorHAnsi" w:cstheme="minorBidi"/>
              <w:b w:val="0"/>
              <w:bCs w:val="0"/>
              <w:color w:val="auto"/>
              <w:sz w:val="22"/>
              <w:szCs w:val="22"/>
              <w:lang w:val="nl-BE" w:eastAsia="nl-BE"/>
            </w:rPr>
          </w:pPr>
          <w:hyperlink w:anchor="_Toc74307452" w:history="1">
            <w:r w:rsidR="00A9005D" w:rsidRPr="003A1084">
              <w:rPr>
                <w:rStyle w:val="Hyperlink"/>
              </w:rPr>
              <w:t>3.</w:t>
            </w:r>
            <w:r w:rsidR="00A9005D">
              <w:rPr>
                <w:rFonts w:asciiTheme="minorHAnsi" w:eastAsiaTheme="minorEastAsia" w:hAnsiTheme="minorHAnsi" w:cstheme="minorBidi"/>
                <w:b w:val="0"/>
                <w:bCs w:val="0"/>
                <w:color w:val="auto"/>
                <w:sz w:val="22"/>
                <w:szCs w:val="22"/>
                <w:lang w:val="nl-BE" w:eastAsia="nl-BE"/>
              </w:rPr>
              <w:tab/>
            </w:r>
            <w:r w:rsidR="00A9005D" w:rsidRPr="003A1084">
              <w:rPr>
                <w:rStyle w:val="Hyperlink"/>
              </w:rPr>
              <w:t>Inleiding</w:t>
            </w:r>
            <w:r w:rsidR="00A9005D">
              <w:rPr>
                <w:webHidden/>
              </w:rPr>
              <w:tab/>
            </w:r>
            <w:r w:rsidR="00A9005D">
              <w:rPr>
                <w:webHidden/>
              </w:rPr>
              <w:fldChar w:fldCharType="begin"/>
            </w:r>
            <w:r w:rsidR="00A9005D">
              <w:rPr>
                <w:webHidden/>
              </w:rPr>
              <w:instrText xml:space="preserve"> PAGEREF _Toc74307452 \h </w:instrText>
            </w:r>
            <w:r w:rsidR="00A9005D">
              <w:rPr>
                <w:webHidden/>
              </w:rPr>
            </w:r>
            <w:r w:rsidR="00A9005D">
              <w:rPr>
                <w:webHidden/>
              </w:rPr>
              <w:fldChar w:fldCharType="separate"/>
            </w:r>
            <w:r>
              <w:rPr>
                <w:webHidden/>
              </w:rPr>
              <w:t>4</w:t>
            </w:r>
            <w:r w:rsidR="00A9005D">
              <w:rPr>
                <w:webHidden/>
              </w:rPr>
              <w:fldChar w:fldCharType="end"/>
            </w:r>
          </w:hyperlink>
        </w:p>
        <w:p w14:paraId="1353CD60" w14:textId="719F6C5E" w:rsidR="00A9005D" w:rsidRDefault="003C43F7">
          <w:pPr>
            <w:pStyle w:val="Inhopg1"/>
            <w:framePr w:wrap="around"/>
            <w:rPr>
              <w:rFonts w:asciiTheme="minorHAnsi" w:eastAsiaTheme="minorEastAsia" w:hAnsiTheme="minorHAnsi" w:cstheme="minorBidi"/>
              <w:b w:val="0"/>
              <w:bCs w:val="0"/>
              <w:color w:val="auto"/>
              <w:sz w:val="22"/>
              <w:szCs w:val="22"/>
              <w:lang w:val="nl-BE" w:eastAsia="nl-BE"/>
            </w:rPr>
          </w:pPr>
          <w:hyperlink w:anchor="_Toc74307453" w:history="1">
            <w:r w:rsidR="00A9005D" w:rsidRPr="003A1084">
              <w:rPr>
                <w:rStyle w:val="Hyperlink"/>
              </w:rPr>
              <w:t>4.</w:t>
            </w:r>
            <w:r w:rsidR="00A9005D">
              <w:rPr>
                <w:rFonts w:asciiTheme="minorHAnsi" w:eastAsiaTheme="minorEastAsia" w:hAnsiTheme="minorHAnsi" w:cstheme="minorBidi"/>
                <w:b w:val="0"/>
                <w:bCs w:val="0"/>
                <w:color w:val="auto"/>
                <w:sz w:val="22"/>
                <w:szCs w:val="22"/>
                <w:lang w:val="nl-BE" w:eastAsia="nl-BE"/>
              </w:rPr>
              <w:tab/>
            </w:r>
            <w:r w:rsidR="00A9005D" w:rsidRPr="003A1084">
              <w:rPr>
                <w:rStyle w:val="Hyperlink"/>
              </w:rPr>
              <w:t>Bezorgdheden</w:t>
            </w:r>
            <w:r w:rsidR="00A9005D">
              <w:rPr>
                <w:webHidden/>
              </w:rPr>
              <w:tab/>
            </w:r>
            <w:r w:rsidR="00A9005D">
              <w:rPr>
                <w:webHidden/>
              </w:rPr>
              <w:fldChar w:fldCharType="begin"/>
            </w:r>
            <w:r w:rsidR="00A9005D">
              <w:rPr>
                <w:webHidden/>
              </w:rPr>
              <w:instrText xml:space="preserve"> PAGEREF _Toc74307453 \h </w:instrText>
            </w:r>
            <w:r w:rsidR="00A9005D">
              <w:rPr>
                <w:webHidden/>
              </w:rPr>
            </w:r>
            <w:r w:rsidR="00A9005D">
              <w:rPr>
                <w:webHidden/>
              </w:rPr>
              <w:fldChar w:fldCharType="separate"/>
            </w:r>
            <w:r>
              <w:rPr>
                <w:webHidden/>
              </w:rPr>
              <w:t>4</w:t>
            </w:r>
            <w:r w:rsidR="00A9005D">
              <w:rPr>
                <w:webHidden/>
              </w:rPr>
              <w:fldChar w:fldCharType="end"/>
            </w:r>
          </w:hyperlink>
        </w:p>
        <w:p w14:paraId="10FA8A7C" w14:textId="73FAF103" w:rsidR="00A9005D" w:rsidRDefault="003C43F7">
          <w:pPr>
            <w:pStyle w:val="Inhopg1"/>
            <w:framePr w:wrap="around"/>
            <w:rPr>
              <w:rFonts w:asciiTheme="minorHAnsi" w:eastAsiaTheme="minorEastAsia" w:hAnsiTheme="minorHAnsi" w:cstheme="minorBidi"/>
              <w:b w:val="0"/>
              <w:bCs w:val="0"/>
              <w:color w:val="auto"/>
              <w:sz w:val="22"/>
              <w:szCs w:val="22"/>
              <w:lang w:val="nl-BE" w:eastAsia="nl-BE"/>
            </w:rPr>
          </w:pPr>
          <w:hyperlink w:anchor="_Toc74307454" w:history="1">
            <w:r w:rsidR="00A9005D" w:rsidRPr="003A1084">
              <w:rPr>
                <w:rStyle w:val="Hyperlink"/>
              </w:rPr>
              <w:t>5.</w:t>
            </w:r>
            <w:r w:rsidR="00A9005D">
              <w:rPr>
                <w:rFonts w:asciiTheme="minorHAnsi" w:eastAsiaTheme="minorEastAsia" w:hAnsiTheme="minorHAnsi" w:cstheme="minorBidi"/>
                <w:b w:val="0"/>
                <w:bCs w:val="0"/>
                <w:color w:val="auto"/>
                <w:sz w:val="22"/>
                <w:szCs w:val="22"/>
                <w:lang w:val="nl-BE" w:eastAsia="nl-BE"/>
              </w:rPr>
              <w:tab/>
            </w:r>
            <w:r w:rsidR="00A9005D" w:rsidRPr="003A1084">
              <w:rPr>
                <w:rStyle w:val="Hyperlink"/>
              </w:rPr>
              <w:t>Vragen en aanbevelingen</w:t>
            </w:r>
            <w:r w:rsidR="00A9005D">
              <w:rPr>
                <w:webHidden/>
              </w:rPr>
              <w:tab/>
            </w:r>
            <w:r w:rsidR="00A9005D">
              <w:rPr>
                <w:webHidden/>
              </w:rPr>
              <w:fldChar w:fldCharType="begin"/>
            </w:r>
            <w:r w:rsidR="00A9005D">
              <w:rPr>
                <w:webHidden/>
              </w:rPr>
              <w:instrText xml:space="preserve"> PAGEREF _Toc74307454 \h </w:instrText>
            </w:r>
            <w:r w:rsidR="00A9005D">
              <w:rPr>
                <w:webHidden/>
              </w:rPr>
            </w:r>
            <w:r w:rsidR="00A9005D">
              <w:rPr>
                <w:webHidden/>
              </w:rPr>
              <w:fldChar w:fldCharType="separate"/>
            </w:r>
            <w:r>
              <w:rPr>
                <w:webHidden/>
              </w:rPr>
              <w:t>6</w:t>
            </w:r>
            <w:r w:rsidR="00A9005D">
              <w:rPr>
                <w:webHidden/>
              </w:rPr>
              <w:fldChar w:fldCharType="end"/>
            </w:r>
          </w:hyperlink>
        </w:p>
        <w:p w14:paraId="2CFC7863" w14:textId="769F69C5" w:rsidR="00DA0D8C" w:rsidRDefault="00A9005D">
          <w:r>
            <w:rPr>
              <w:b/>
              <w:noProof/>
              <w:sz w:val="28"/>
            </w:rPr>
            <w:fldChar w:fldCharType="end"/>
          </w:r>
        </w:p>
      </w:sdtContent>
    </w:sdt>
    <w:p w14:paraId="56139B12" w14:textId="4D1CC8EC" w:rsidR="00BB623C" w:rsidRPr="00BB623C" w:rsidRDefault="009B7255" w:rsidP="00BB623C">
      <w:pPr>
        <w:pStyle w:val="Kop1"/>
        <w:numPr>
          <w:ilvl w:val="0"/>
          <w:numId w:val="0"/>
        </w:numPr>
        <w:rPr>
          <w:b w:val="0"/>
          <w:noProof/>
        </w:rPr>
      </w:pPr>
      <w:r>
        <w:rPr>
          <w:b w:val="0"/>
        </w:rPr>
        <w:br w:type="page"/>
      </w:r>
      <w:bookmarkEnd w:id="1"/>
      <w:bookmarkEnd w:id="0"/>
    </w:p>
    <w:p w14:paraId="4930D336" w14:textId="32C58A2D" w:rsidR="00BB623C" w:rsidRDefault="00BB623C" w:rsidP="00BB623C">
      <w:pPr>
        <w:pStyle w:val="Kop1"/>
        <w:ind w:left="720"/>
        <w:rPr>
          <w:lang w:val="nl-BE"/>
        </w:rPr>
      </w:pPr>
      <w:bookmarkStart w:id="2" w:name="_Toc74036038"/>
      <w:bookmarkStart w:id="3" w:name="_Toc74214011"/>
      <w:bookmarkStart w:id="4" w:name="_Toc74307450"/>
      <w:r>
        <w:rPr>
          <w:lang w:val="nl-BE"/>
        </w:rPr>
        <w:lastRenderedPageBreak/>
        <w:t>Samenvatting</w:t>
      </w:r>
      <w:bookmarkEnd w:id="2"/>
      <w:bookmarkEnd w:id="3"/>
      <w:bookmarkEnd w:id="4"/>
    </w:p>
    <w:p w14:paraId="71239801" w14:textId="77777777" w:rsidR="00BB623C" w:rsidRPr="00804E8D" w:rsidRDefault="00BB623C" w:rsidP="00BB623C">
      <w:pPr>
        <w:rPr>
          <w:lang w:val="nl-BE"/>
        </w:rPr>
      </w:pPr>
      <w:r>
        <w:rPr>
          <w:lang w:val="nl-BE"/>
        </w:rPr>
        <w:t>Naar aanleiding van een aantal beleidsevoluties is NOOZO bezorgd over de problemen die met de uitvoering van het decreet basisbereikbaarheid gepaard gaan.</w:t>
      </w:r>
    </w:p>
    <w:p w14:paraId="7D8B52F3" w14:textId="77777777" w:rsidR="00BB623C" w:rsidRPr="00541CC5" w:rsidRDefault="00BB623C" w:rsidP="00A41A24">
      <w:pPr>
        <w:pStyle w:val="Noozo"/>
        <w:rPr>
          <w:lang w:val="nl-BE"/>
        </w:rPr>
      </w:pPr>
      <w:r w:rsidRPr="00541CC5">
        <w:rPr>
          <w:lang w:val="nl-BE"/>
        </w:rPr>
        <w:t xml:space="preserve">De problemen rond </w:t>
      </w:r>
      <w:r>
        <w:rPr>
          <w:lang w:val="nl-BE"/>
        </w:rPr>
        <w:t xml:space="preserve">basisbereikbaarheid in het algemeen en </w:t>
      </w:r>
      <w:r w:rsidRPr="00541CC5">
        <w:rPr>
          <w:lang w:val="nl-BE"/>
        </w:rPr>
        <w:t xml:space="preserve">vervoer op maat </w:t>
      </w:r>
      <w:r>
        <w:rPr>
          <w:lang w:val="nl-BE"/>
        </w:rPr>
        <w:t xml:space="preserve">in het bijzonder </w:t>
      </w:r>
      <w:r w:rsidRPr="00541CC5">
        <w:rPr>
          <w:lang w:val="nl-BE"/>
        </w:rPr>
        <w:t>moeten opgelost worden. Gestructureerd overleg met representatieve organisaties</w:t>
      </w:r>
      <w:r>
        <w:rPr>
          <w:lang w:val="nl-BE"/>
        </w:rPr>
        <w:t xml:space="preserve"> van personen met een handicap is daarbij belangrijk.</w:t>
      </w:r>
    </w:p>
    <w:p w14:paraId="64FA2664" w14:textId="77777777" w:rsidR="00BB623C" w:rsidRPr="00541CC5" w:rsidRDefault="00BB623C" w:rsidP="00A41A24">
      <w:pPr>
        <w:pStyle w:val="Noozo"/>
        <w:rPr>
          <w:lang w:val="nl-BE"/>
        </w:rPr>
      </w:pPr>
      <w:r w:rsidRPr="00541CC5">
        <w:rPr>
          <w:lang w:val="nl-BE"/>
        </w:rPr>
        <w:t>Alle elementen van basisbereikbaarheid moeten gelijktijdig, samenhangend en met voldoende middelen worden uitgevoerd.</w:t>
      </w:r>
    </w:p>
    <w:p w14:paraId="6B9FBCBE" w14:textId="77777777" w:rsidR="00BB623C" w:rsidRDefault="00BB623C" w:rsidP="00A41A24">
      <w:pPr>
        <w:pStyle w:val="Noozo"/>
        <w:rPr>
          <w:lang w:val="nl-BE"/>
        </w:rPr>
      </w:pPr>
      <w:r w:rsidRPr="00541CC5">
        <w:rPr>
          <w:lang w:val="nl-BE"/>
        </w:rPr>
        <w:t xml:space="preserve">NOOZO vraagt dat </w:t>
      </w:r>
      <w:r>
        <w:rPr>
          <w:lang w:val="nl-BE"/>
        </w:rPr>
        <w:t>openbaar vervoer voor</w:t>
      </w:r>
      <w:r w:rsidRPr="00541CC5">
        <w:rPr>
          <w:lang w:val="nl-BE"/>
        </w:rPr>
        <w:t xml:space="preserve"> personen met een handicap gegarandeerd blijft tot </w:t>
      </w:r>
      <w:proofErr w:type="spellStart"/>
      <w:r w:rsidRPr="00541CC5">
        <w:rPr>
          <w:lang w:val="nl-BE"/>
        </w:rPr>
        <w:t>vraaggestuurd</w:t>
      </w:r>
      <w:proofErr w:type="spellEnd"/>
      <w:r w:rsidRPr="00541CC5">
        <w:rPr>
          <w:lang w:val="nl-BE"/>
        </w:rPr>
        <w:t xml:space="preserve"> vervoer volledig op punt staat. NOOZO verwacht </w:t>
      </w:r>
      <w:r>
        <w:rPr>
          <w:lang w:val="nl-BE"/>
        </w:rPr>
        <w:t>dat geen</w:t>
      </w:r>
      <w:r w:rsidRPr="00541CC5">
        <w:rPr>
          <w:lang w:val="nl-BE"/>
        </w:rPr>
        <w:t xml:space="preserve"> halteplaatsen en</w:t>
      </w:r>
      <w:r>
        <w:rPr>
          <w:lang w:val="nl-BE"/>
        </w:rPr>
        <w:t>/of</w:t>
      </w:r>
      <w:r w:rsidRPr="00541CC5">
        <w:rPr>
          <w:lang w:val="nl-BE"/>
        </w:rPr>
        <w:t xml:space="preserve"> buslijnen </w:t>
      </w:r>
      <w:r>
        <w:rPr>
          <w:lang w:val="nl-BE"/>
        </w:rPr>
        <w:t xml:space="preserve">worden afgeschaft </w:t>
      </w:r>
      <w:r w:rsidRPr="00541CC5">
        <w:rPr>
          <w:lang w:val="nl-BE"/>
        </w:rPr>
        <w:t>tot er</w:t>
      </w:r>
      <w:r>
        <w:rPr>
          <w:lang w:val="nl-BE"/>
        </w:rPr>
        <w:t xml:space="preserve"> volledige</w:t>
      </w:r>
      <w:r w:rsidRPr="00541CC5">
        <w:rPr>
          <w:lang w:val="nl-BE"/>
        </w:rPr>
        <w:t xml:space="preserve"> duidelijkheid is over het aanbod, de toegang en de kostprijs van vervoer op maat.</w:t>
      </w:r>
      <w:r>
        <w:rPr>
          <w:lang w:val="nl-BE"/>
        </w:rPr>
        <w:t xml:space="preserve"> Vervoersarmoede moet vermeden worden.</w:t>
      </w:r>
    </w:p>
    <w:p w14:paraId="6A18ACDF" w14:textId="4BF1DB42" w:rsidR="00BB623C" w:rsidRDefault="00BB623C" w:rsidP="00BB623C">
      <w:pPr>
        <w:pStyle w:val="Kop1"/>
        <w:ind w:left="720"/>
        <w:rPr>
          <w:lang w:val="nl-BE"/>
        </w:rPr>
      </w:pPr>
      <w:bookmarkStart w:id="5" w:name="_Toc74036039"/>
      <w:bookmarkStart w:id="6" w:name="_Toc74214012"/>
      <w:bookmarkStart w:id="7" w:name="_Toc74307451"/>
      <w:r w:rsidRPr="00402177">
        <w:rPr>
          <w:lang w:val="nl-BE"/>
        </w:rPr>
        <w:t>Situering van NOOZO</w:t>
      </w:r>
      <w:bookmarkEnd w:id="5"/>
      <w:bookmarkEnd w:id="6"/>
      <w:bookmarkEnd w:id="7"/>
    </w:p>
    <w:p w14:paraId="33F2D3EF" w14:textId="77777777" w:rsidR="00DC4569" w:rsidRDefault="00DC4569" w:rsidP="00DC4569">
      <w:r>
        <w:t xml:space="preserve">NOOZO – Vlaamse adviesraad handicap geeft adviezen aan de Vlaamse Regering over onderwerpen die belangrijk zijn in het leven van personen met een handicap. NOOZO staat voor </w:t>
      </w:r>
      <w:r w:rsidRPr="008146D3">
        <w:rPr>
          <w:b/>
        </w:rPr>
        <w:t>“niets over ons, zonder ons”</w:t>
      </w:r>
      <w:r>
        <w:t xml:space="preserve">. Personen met een handicap gebruiken deze slogan om inspraak op te eisen. Via NOOZO kunnen personen met een handicap hun ervaringen omzetten naar adviezen om het beleid te verbeteren. </w:t>
      </w:r>
    </w:p>
    <w:p w14:paraId="05B95676" w14:textId="525ED754" w:rsidR="00DC4569" w:rsidRDefault="00DC4569" w:rsidP="00DC4569">
      <w:r>
        <w:t xml:space="preserve">NOOZO startte in 2018. Sindsdien gaven we adviezen over verschillende onderwerpen. De adviezen zijn terug te vinden op </w:t>
      </w:r>
      <w:hyperlink r:id="rId13" w:history="1">
        <w:r w:rsidRPr="00D32FE8">
          <w:rPr>
            <w:rStyle w:val="Hyperlink"/>
          </w:rPr>
          <w:t>www.noozo.be</w:t>
        </w:r>
      </w:hyperlink>
      <w:r>
        <w:t>.</w:t>
      </w:r>
    </w:p>
    <w:p w14:paraId="376EE278" w14:textId="5375FF2E" w:rsidR="00DC4569" w:rsidRPr="00DC4569" w:rsidRDefault="00DC4569" w:rsidP="00DC4569">
      <w:r>
        <w:t xml:space="preserve">Meer dan 30 handicapverenigingen werken samen binnen NOOZO. Ook individuele ervaringsdeskundigen dragen bij aan onze aanbevelingen. We zetten in op goed uitgewerkte adviezen vanuit </w:t>
      </w:r>
      <w:r>
        <w:rPr>
          <w:b/>
        </w:rPr>
        <w:t>ervaringsdeskundigheid en kennis</w:t>
      </w:r>
      <w:r>
        <w:t xml:space="preserve">. We gaan voor duurzame en </w:t>
      </w:r>
      <w:r>
        <w:lastRenderedPageBreak/>
        <w:t xml:space="preserve">praktisch haalbare oplossingen. We hechten belang aan diversiteit en toetsen onze adviezen aan het VN-Verdrag inzake de </w:t>
      </w:r>
      <w:r w:rsidR="00C633B3">
        <w:t>R</w:t>
      </w:r>
      <w:r>
        <w:t xml:space="preserve">echten van </w:t>
      </w:r>
      <w:r w:rsidR="00C633B3">
        <w:t>P</w:t>
      </w:r>
      <w:r>
        <w:t xml:space="preserve">ersonen met een </w:t>
      </w:r>
      <w:r w:rsidR="00C633B3">
        <w:t>H</w:t>
      </w:r>
      <w:r>
        <w:t>andicap.</w:t>
      </w:r>
    </w:p>
    <w:p w14:paraId="068EDE89" w14:textId="6B0AE8F8" w:rsidR="00BB623C" w:rsidRPr="00BD1CB3" w:rsidRDefault="00BB623C" w:rsidP="00BB623C">
      <w:pPr>
        <w:pStyle w:val="Kop1"/>
        <w:ind w:left="720"/>
      </w:pPr>
      <w:bookmarkStart w:id="8" w:name="_Toc74036040"/>
      <w:bookmarkStart w:id="9" w:name="_Toc74214013"/>
      <w:bookmarkStart w:id="10" w:name="_Toc74307452"/>
      <w:r w:rsidRPr="00BD1CB3">
        <w:t>Inleiding</w:t>
      </w:r>
      <w:bookmarkEnd w:id="8"/>
      <w:bookmarkEnd w:id="9"/>
      <w:bookmarkEnd w:id="10"/>
    </w:p>
    <w:p w14:paraId="31FBE1D9" w14:textId="78385BEF" w:rsidR="00BB623C" w:rsidRDefault="00BB623C" w:rsidP="00BB623C">
      <w:r>
        <w:t xml:space="preserve">NOOZO – Vlaamse adviesraad handicap bracht in 2020 twee adviezen uit rond basisbereikbaarheid: een </w:t>
      </w:r>
      <w:hyperlink r:id="rId14" w:history="1">
        <w:r w:rsidRPr="00DC4569">
          <w:rPr>
            <w:rStyle w:val="Hyperlink"/>
          </w:rPr>
          <w:t>algemeen advies</w:t>
        </w:r>
      </w:hyperlink>
      <w:r>
        <w:t xml:space="preserve"> en een specifiek </w:t>
      </w:r>
      <w:hyperlink r:id="rId15" w:history="1">
        <w:r w:rsidRPr="00DC4569">
          <w:rPr>
            <w:rStyle w:val="Hyperlink"/>
          </w:rPr>
          <w:t>advies rond de Mobiliteitscentrale</w:t>
        </w:r>
      </w:hyperlink>
      <w:r>
        <w:t>.</w:t>
      </w:r>
    </w:p>
    <w:p w14:paraId="2713FE87" w14:textId="77777777" w:rsidR="00BB623C" w:rsidRDefault="00BB623C" w:rsidP="00BB623C">
      <w:r>
        <w:t xml:space="preserve">In beide adviezen formuleerden we aanbevelingen en handicapspecifieke aandachtspunten in de omslag naar </w:t>
      </w:r>
      <w:proofErr w:type="spellStart"/>
      <w:r>
        <w:t>vraaggestuurd</w:t>
      </w:r>
      <w:proofErr w:type="spellEnd"/>
      <w:r>
        <w:t xml:space="preserve"> vervoer.</w:t>
      </w:r>
    </w:p>
    <w:p w14:paraId="45183977" w14:textId="77777777" w:rsidR="00BB623C" w:rsidRDefault="00BB623C" w:rsidP="00BB623C">
      <w:r>
        <w:t>NOOZO – Vlaamse adviesraad handicap vroeg in deze adviezen onder meer aandacht voor volgende elementen:</w:t>
      </w:r>
    </w:p>
    <w:p w14:paraId="4D615B74" w14:textId="77777777" w:rsidR="00BB623C" w:rsidRDefault="00BB623C" w:rsidP="005F6E81">
      <w:pPr>
        <w:pStyle w:val="Noozo"/>
      </w:pPr>
      <w:r>
        <w:t>voldoende vervoersaanbod voor iedereen</w:t>
      </w:r>
    </w:p>
    <w:p w14:paraId="2AFE4716" w14:textId="77777777" w:rsidR="00BB623C" w:rsidRDefault="00BB623C" w:rsidP="005F6E81">
      <w:pPr>
        <w:pStyle w:val="Noozo"/>
      </w:pPr>
      <w:r>
        <w:t>verder werk te maken van een integraal toegankelijke vervoersketen</w:t>
      </w:r>
    </w:p>
    <w:p w14:paraId="77F9D794" w14:textId="0658AE30" w:rsidR="00BB623C" w:rsidRDefault="007E36B8" w:rsidP="005F6E81">
      <w:pPr>
        <w:pStyle w:val="Noozo"/>
      </w:pPr>
      <w:r>
        <w:t>assistentie tijdens de overstap</w:t>
      </w:r>
      <w:r w:rsidR="00BB623C">
        <w:t xml:space="preserve"> tussen vervoersmiddelen</w:t>
      </w:r>
    </w:p>
    <w:p w14:paraId="46D038A2" w14:textId="04D34423" w:rsidR="00BB623C" w:rsidRDefault="00BB623C" w:rsidP="005F6E81">
      <w:pPr>
        <w:pStyle w:val="Noozo"/>
      </w:pPr>
      <w:r>
        <w:t xml:space="preserve">een voldoende aanbod en vlotte toegang </w:t>
      </w:r>
      <w:r w:rsidR="007E36B8">
        <w:t>tot</w:t>
      </w:r>
      <w:r>
        <w:t xml:space="preserve"> aangepast vervoer voor iedereen die er nood aan heeft. Dit aangepast vervoer moet betaalbaar zijn</w:t>
      </w:r>
      <w:r w:rsidR="007E36B8">
        <w:t>. Er moeten</w:t>
      </w:r>
      <w:r>
        <w:t xml:space="preserve"> maximumtarieven voor Vlaanderen gelden.</w:t>
      </w:r>
    </w:p>
    <w:p w14:paraId="3D198009" w14:textId="77777777" w:rsidR="00BB623C" w:rsidRDefault="00BB623C" w:rsidP="005F6E81">
      <w:pPr>
        <w:pStyle w:val="Noozo"/>
      </w:pPr>
      <w:r>
        <w:t>structurele inspraak van personen met een handicap in de vervoersregio’s.</w:t>
      </w:r>
    </w:p>
    <w:p w14:paraId="1651A34D" w14:textId="3931E67A" w:rsidR="00BB623C" w:rsidRDefault="00BB623C" w:rsidP="00BB623C">
      <w:pPr>
        <w:pStyle w:val="Kop1"/>
        <w:ind w:left="0" w:firstLine="0"/>
      </w:pPr>
      <w:bookmarkStart w:id="11" w:name="_Toc74036041"/>
      <w:bookmarkStart w:id="12" w:name="_Toc74214014"/>
      <w:bookmarkStart w:id="13" w:name="_Toc74307453"/>
      <w:r>
        <w:t>Bezorgdheden</w:t>
      </w:r>
      <w:bookmarkEnd w:id="11"/>
      <w:bookmarkEnd w:id="12"/>
      <w:bookmarkEnd w:id="13"/>
    </w:p>
    <w:p w14:paraId="54F28621" w14:textId="37E9ACEF" w:rsidR="00BB623C" w:rsidRDefault="00BB623C" w:rsidP="00BB623C">
      <w:r>
        <w:t>Naar aanleiding van een aantal beleidsevoluties toont NOOZO zich bezorgd over de lopende uitvoering van basisbereikbaarheid. Daarom willen we de eerdere adviezen rond basisbereikbaarheid aanvullen.</w:t>
      </w:r>
    </w:p>
    <w:p w14:paraId="771092ED" w14:textId="69346362" w:rsidR="00BB623C" w:rsidRDefault="00BB623C" w:rsidP="00313020">
      <w:pPr>
        <w:pStyle w:val="Kop2"/>
      </w:pPr>
      <w:bookmarkStart w:id="14" w:name="_Toc74036042"/>
      <w:bookmarkStart w:id="15" w:name="_Toc74214015"/>
      <w:bookmarkStart w:id="16" w:name="_Toc74306503"/>
      <w:r>
        <w:lastRenderedPageBreak/>
        <w:t>Blijvende problemen rond vervoer op maat</w:t>
      </w:r>
      <w:bookmarkEnd w:id="14"/>
      <w:bookmarkEnd w:id="15"/>
      <w:bookmarkEnd w:id="16"/>
    </w:p>
    <w:p w14:paraId="51E1805D" w14:textId="2FEAE1A7" w:rsidR="00BB623C" w:rsidRDefault="00BB623C" w:rsidP="00BB623C">
      <w:r>
        <w:t>Meerdere recente berichten tonen ten eerste blijvende problemen  rond vervoer op maat en aangepast vervoer (</w:t>
      </w:r>
      <w:r w:rsidR="007E36B8">
        <w:t>flexplus vervoer</w:t>
      </w:r>
      <w:r w:rsidR="00014244">
        <w:t>)</w:t>
      </w:r>
      <w:r>
        <w:t>:</w:t>
      </w:r>
    </w:p>
    <w:p w14:paraId="530649C6" w14:textId="77777777" w:rsidR="00BB623C" w:rsidRDefault="00BB623C" w:rsidP="00BE7087">
      <w:pPr>
        <w:pStyle w:val="Noozo"/>
      </w:pPr>
      <w:r>
        <w:t>De inwerkingtreding van het decreet op 1 januari 2022 wordt niet meer gehaald. Op 12 mei 2021 heeft de Raad van State de gunning van de Mobiliteitscentrale geschorst. Een cruciaal element in de organisatie en aansturing van vervoer op maat is hierdoor onzeker geworden</w:t>
      </w:r>
      <w:r>
        <w:rPr>
          <w:rStyle w:val="Eindnootmarkering"/>
        </w:rPr>
        <w:endnoteReference w:id="2"/>
      </w:r>
      <w:r>
        <w:t>.</w:t>
      </w:r>
    </w:p>
    <w:p w14:paraId="3349108A" w14:textId="7B4E0CDB" w:rsidR="00BB623C" w:rsidRDefault="00BB623C" w:rsidP="00BE7087">
      <w:pPr>
        <w:pStyle w:val="Noozo"/>
      </w:pPr>
      <w:r>
        <w:t>De VVSG (Vereniging van Vlaamse Steden en Gemeenten) trok in een recente brief aan de alarmbel en wees op hangende problemen rond het vervoer</w:t>
      </w:r>
      <w:r w:rsidR="007E36B8">
        <w:t xml:space="preserve"> op</w:t>
      </w:r>
      <w:r>
        <w:t xml:space="preserve"> maat: </w:t>
      </w:r>
    </w:p>
    <w:p w14:paraId="150C4F48" w14:textId="77777777" w:rsidR="00BB623C" w:rsidRDefault="00BB623C" w:rsidP="00BE7087">
      <w:pPr>
        <w:pStyle w:val="opsommingniveau2"/>
      </w:pPr>
      <w:r>
        <w:t>Het vervoer op maat moet nog gegund worden.</w:t>
      </w:r>
    </w:p>
    <w:p w14:paraId="144A4C22" w14:textId="77777777" w:rsidR="00BB623C" w:rsidRDefault="00BB623C" w:rsidP="00BE7087">
      <w:pPr>
        <w:pStyle w:val="opsommingniveau2"/>
      </w:pPr>
      <w:r>
        <w:t>Overstapplaatsen, zogenaamde Hoppinpunten, moeten nog verder uitgerold worden.</w:t>
      </w:r>
    </w:p>
    <w:p w14:paraId="01577911" w14:textId="1BC821A3" w:rsidR="00BB623C" w:rsidRDefault="00BB623C" w:rsidP="00BE7087">
      <w:pPr>
        <w:pStyle w:val="opsommingniveau2"/>
      </w:pPr>
      <w:r>
        <w:t>De tarieven moeten nog bepaald worden</w:t>
      </w:r>
      <w:r>
        <w:rPr>
          <w:rStyle w:val="Eindnootmarkering"/>
        </w:rPr>
        <w:endnoteReference w:id="3"/>
      </w:r>
      <w:r>
        <w:t>.</w:t>
      </w:r>
    </w:p>
    <w:p w14:paraId="13CC23F2" w14:textId="0F5B336B" w:rsidR="00BB623C" w:rsidRDefault="00BB623C" w:rsidP="00BE7087">
      <w:pPr>
        <w:pStyle w:val="Opsommingniv1"/>
      </w:pPr>
      <w:r>
        <w:t xml:space="preserve">De diensten aangepast vervoer kunnen in principe vanaf 1 januari 2022 niet meer rekenen op compensatie van hun vervoer vanuit het Compensatiedecreet. Dit werd hen in een brief eerder dit jaar bevestigd. Er werd hen daarnaast gevraagd werk te maken van noodoplossingen, door in te tekenen op bestekken voor vervoer op maat en om te vormen tot taxidiensten. Hierdoor worden DAV-diensten mogelijks </w:t>
      </w:r>
      <w:r w:rsidR="00324083">
        <w:t>btw-plichtig</w:t>
      </w:r>
      <w:r>
        <w:t>, wat de kosten van aangepast vervoer kan doen oplopen</w:t>
      </w:r>
      <w:r>
        <w:rPr>
          <w:rStyle w:val="Eindnootmarkering"/>
        </w:rPr>
        <w:endnoteReference w:id="4"/>
      </w:r>
      <w:r>
        <w:t>.</w:t>
      </w:r>
    </w:p>
    <w:p w14:paraId="198BB92F" w14:textId="3088F03B" w:rsidR="00BB623C" w:rsidRDefault="00BB623C" w:rsidP="000403D8">
      <w:pPr>
        <w:pStyle w:val="Kop2"/>
      </w:pPr>
      <w:bookmarkStart w:id="17" w:name="_Toc74036043"/>
      <w:bookmarkStart w:id="18" w:name="_Toc74214016"/>
      <w:bookmarkStart w:id="19" w:name="_Toc74306504"/>
      <w:r>
        <w:t>Dreigende vervoersarmoede</w:t>
      </w:r>
      <w:bookmarkEnd w:id="17"/>
      <w:bookmarkEnd w:id="18"/>
      <w:bookmarkEnd w:id="19"/>
    </w:p>
    <w:p w14:paraId="204BFCE1" w14:textId="52EFC78E" w:rsidR="00BB623C" w:rsidRDefault="003C43F7" w:rsidP="00BB623C">
      <w:hyperlink r:id="rId16" w:history="1">
        <w:r w:rsidR="00BB623C" w:rsidRPr="00391FC4">
          <w:rPr>
            <w:rStyle w:val="Hyperlink"/>
          </w:rPr>
          <w:t>Recent onderzoek</w:t>
        </w:r>
      </w:hyperlink>
      <w:r w:rsidR="00BB623C">
        <w:t xml:space="preserve"> toont aan dat vervoersarmoede in Vlaanderen een onderschat probleem is. Openbaar vervoer is vandaag al voor veel mensen niet voldoende beschikbaar. Er is een gebrekkig aanbod op bepaalde locaties (</w:t>
      </w:r>
      <w:r w:rsidR="009752AE">
        <w:t>met name</w:t>
      </w:r>
      <w:r w:rsidR="00A003A4">
        <w:t xml:space="preserve"> landelijke</w:t>
      </w:r>
      <w:r w:rsidR="009752AE">
        <w:t xml:space="preserve"> </w:t>
      </w:r>
      <w:r w:rsidR="00BB623C">
        <w:t>regio’s) en op bepaalde tijdstippen. Vervoer wordt ook te duur bevonden.</w:t>
      </w:r>
    </w:p>
    <w:p w14:paraId="1E3119CC" w14:textId="33045CDA" w:rsidR="00BB623C" w:rsidRDefault="00BB623C" w:rsidP="00BB623C">
      <w:r>
        <w:t xml:space="preserve">Voor veel mensen met een mobiliteitshandicap is vervoersarmoede geen abstract gegeven, maar een dagelijkse realiteit. Zeker waar het aanbod aan buslijnen en haltes kleiner dreigt te worden en </w:t>
      </w:r>
      <w:r>
        <w:lastRenderedPageBreak/>
        <w:t xml:space="preserve">alternatieven nog niet op punt staan. Eerste cijfers tonen aan dat tot 20% van alle haltes op het kern- en aanvullende </w:t>
      </w:r>
      <w:r w:rsidR="009F6854">
        <w:t xml:space="preserve">net </w:t>
      </w:r>
      <w:r>
        <w:t>in de vervoersregio’s Aalst, Limburg, Mechelen en het Waasland zouden verdwijnen</w:t>
      </w:r>
      <w:r>
        <w:rPr>
          <w:rStyle w:val="Eindnootmarkering"/>
        </w:rPr>
        <w:endnoteReference w:id="5"/>
      </w:r>
      <w:r>
        <w:t>.</w:t>
      </w:r>
    </w:p>
    <w:p w14:paraId="5CB75EF8" w14:textId="77171466" w:rsidR="00BB623C" w:rsidRDefault="00BB623C" w:rsidP="00BB623C">
      <w:pPr>
        <w:pStyle w:val="Kop1"/>
        <w:ind w:left="0" w:firstLine="0"/>
      </w:pPr>
      <w:bookmarkStart w:id="20" w:name="_Toc74036044"/>
      <w:bookmarkStart w:id="21" w:name="_Toc74214017"/>
      <w:bookmarkStart w:id="22" w:name="_Toc74307454"/>
      <w:r>
        <w:t>Vragen en aanbevelingen</w:t>
      </w:r>
      <w:bookmarkEnd w:id="20"/>
      <w:bookmarkEnd w:id="21"/>
      <w:bookmarkEnd w:id="22"/>
    </w:p>
    <w:p w14:paraId="01C3269A" w14:textId="3B364D23" w:rsidR="00BB623C" w:rsidRDefault="00BB623C" w:rsidP="00AF4E15">
      <w:pPr>
        <w:pStyle w:val="Kop2"/>
      </w:pPr>
      <w:bookmarkStart w:id="23" w:name="_Toc74036045"/>
      <w:bookmarkStart w:id="24" w:name="_Toc74214018"/>
      <w:bookmarkStart w:id="25" w:name="_Toc74306506"/>
      <w:r>
        <w:t xml:space="preserve">Los de problemen </w:t>
      </w:r>
      <w:r w:rsidR="008512DB">
        <w:t>met</w:t>
      </w:r>
      <w:r>
        <w:t xml:space="preserve"> vervoer op maat</w:t>
      </w:r>
      <w:r w:rsidR="00762AEA">
        <w:t xml:space="preserve"> </w:t>
      </w:r>
      <w:r>
        <w:t>op</w:t>
      </w:r>
      <w:bookmarkEnd w:id="23"/>
      <w:bookmarkEnd w:id="24"/>
      <w:bookmarkEnd w:id="25"/>
    </w:p>
    <w:p w14:paraId="171AF455" w14:textId="785CA3BC" w:rsidR="00BB623C" w:rsidRPr="00A97FE3" w:rsidRDefault="00BB623C" w:rsidP="00BB623C">
      <w:r>
        <w:t>Voorgaande schets maakt duidelijk dat basisbereikbaarheid en met name het vervoer op maat nog niet op punt staan.</w:t>
      </w:r>
      <w:r w:rsidR="00762AEA">
        <w:t xml:space="preserve"> </w:t>
      </w:r>
      <w:r w:rsidRPr="00A97FE3">
        <w:t xml:space="preserve">De problemen </w:t>
      </w:r>
      <w:r w:rsidR="00A94D66">
        <w:t xml:space="preserve">met het vervoer op maat </w:t>
      </w:r>
      <w:r w:rsidRPr="00A97FE3">
        <w:t xml:space="preserve">moeten </w:t>
      </w:r>
      <w:r w:rsidR="008A5BC2">
        <w:t>een oplossing krijgen</w:t>
      </w:r>
      <w:r w:rsidRPr="00A97FE3">
        <w:t>.</w:t>
      </w:r>
    </w:p>
    <w:p w14:paraId="001C2033" w14:textId="7E9BC638" w:rsidR="00BB623C" w:rsidRDefault="00BB623C" w:rsidP="00445A6E">
      <w:pPr>
        <w:pStyle w:val="Kop2"/>
      </w:pPr>
      <w:bookmarkStart w:id="26" w:name="_Toc74036046"/>
      <w:bookmarkStart w:id="27" w:name="_Toc74214019"/>
      <w:bookmarkStart w:id="28" w:name="_Toc74306507"/>
      <w:r>
        <w:t>Overleg met handicaporganisaties</w:t>
      </w:r>
      <w:bookmarkEnd w:id="26"/>
      <w:bookmarkEnd w:id="27"/>
      <w:bookmarkEnd w:id="28"/>
    </w:p>
    <w:p w14:paraId="520BE44C" w14:textId="3A66FCCE" w:rsidR="00BB623C" w:rsidRPr="00A97FE3" w:rsidRDefault="00BB623C" w:rsidP="00BB623C">
      <w:r w:rsidRPr="00A97FE3">
        <w:t xml:space="preserve">Het is belangrijk om hier grondig werk van te maken en daarbij niet overhaast te werk te gaan. </w:t>
      </w:r>
      <w:r w:rsidR="009F5316">
        <w:t xml:space="preserve">Dit biedt </w:t>
      </w:r>
      <w:r w:rsidR="00552470">
        <w:t>maximale kansen aan overleg met de reiziger met een handicap en hun representatieve organisaties.</w:t>
      </w:r>
    </w:p>
    <w:p w14:paraId="2D42120D" w14:textId="51654C2B" w:rsidR="00BB623C" w:rsidRPr="00A97FE3" w:rsidRDefault="00BB623C" w:rsidP="00BB623C">
      <w:r w:rsidRPr="00A97FE3">
        <w:t xml:space="preserve">Het decreet basisbereikbaarheid zet in op participatie, via de vervoersregio’s. </w:t>
      </w:r>
      <w:r w:rsidR="00E52E86">
        <w:t xml:space="preserve">We merkten </w:t>
      </w:r>
      <w:r w:rsidRPr="00A97FE3">
        <w:t>eerder</w:t>
      </w:r>
      <w:r w:rsidR="00E52E86">
        <w:t xml:space="preserve"> al</w:t>
      </w:r>
      <w:r w:rsidRPr="00A97FE3">
        <w:t xml:space="preserve"> dat overleg met personen met een handicap en hun representatieve organisaties niet structureel gebeur</w:t>
      </w:r>
      <w:r>
        <w:t>t</w:t>
      </w:r>
      <w:r w:rsidRPr="00A97FE3">
        <w:t xml:space="preserve">. </w:t>
      </w:r>
      <w:r w:rsidRPr="00F15345">
        <w:t>De verenigingen van personen met een handicap gaan graag met beleidsmakers in gesprek om in constructieve dialoog oplossingen te zoeken voor de problemen die zich rond basisbereikbaarheid stellen.</w:t>
      </w:r>
    </w:p>
    <w:p w14:paraId="5ABB47CD" w14:textId="0024519F" w:rsidR="00BB623C" w:rsidRDefault="006C0731" w:rsidP="00AF4E15">
      <w:pPr>
        <w:pStyle w:val="Kop2"/>
      </w:pPr>
      <w:bookmarkStart w:id="29" w:name="_Toc74306508"/>
      <w:r>
        <w:t>Zorg voor een gelijktijdige, samenhangende en volledige uitvoering</w:t>
      </w:r>
      <w:bookmarkEnd w:id="29"/>
    </w:p>
    <w:p w14:paraId="5DBE5D76" w14:textId="04AE1126" w:rsidR="00BB623C" w:rsidRPr="00A97FE3" w:rsidRDefault="00BB623C" w:rsidP="00BB623C">
      <w:r w:rsidRPr="00A97FE3">
        <w:t xml:space="preserve">Alle elementen van basisbereikbaarheid moeten gelijktijdig, samenhangend en met voldoende middelen worden uitgevoerd. </w:t>
      </w:r>
      <w:r w:rsidRPr="009D4569">
        <w:t>Het kan niet dat hervormingen op het kern- en aanvullend net eerder in uitvoering zouden gaan dan vervoer op maat</w:t>
      </w:r>
      <w:r w:rsidR="00A4452A" w:rsidRPr="009D4569">
        <w:t xml:space="preserve"> en</w:t>
      </w:r>
      <w:r w:rsidRPr="009D4569">
        <w:t xml:space="preserve"> aangepast vervoer</w:t>
      </w:r>
      <w:r w:rsidR="00A4452A" w:rsidRPr="009D4569">
        <w:t>.</w:t>
      </w:r>
      <w:r w:rsidRPr="009D4569">
        <w:t xml:space="preserve"> </w:t>
      </w:r>
      <w:r w:rsidRPr="00A97FE3">
        <w:t>De keten van openbaar</w:t>
      </w:r>
      <w:r>
        <w:t xml:space="preserve"> </w:t>
      </w:r>
      <w:r w:rsidRPr="00A97FE3">
        <w:t xml:space="preserve">vervoer is maar zo sterk als de zwakste schakel. </w:t>
      </w:r>
      <w:r w:rsidR="00BF2237">
        <w:t>Het is duidelijk dat vervoer op maat nu de broze schakel is.</w:t>
      </w:r>
      <w:r w:rsidR="00CE3D1B">
        <w:t xml:space="preserve"> </w:t>
      </w:r>
      <w:r w:rsidRPr="00A97FE3">
        <w:t>Het is essentieel dat voldoende middelen gaan naar de onderste vervoerslaag.</w:t>
      </w:r>
    </w:p>
    <w:p w14:paraId="6B145779" w14:textId="77777777" w:rsidR="00BB623C" w:rsidRPr="00A97FE3" w:rsidRDefault="00BB623C" w:rsidP="00BB623C">
      <w:r w:rsidRPr="00A97FE3">
        <w:lastRenderedPageBreak/>
        <w:t xml:space="preserve">NOOZO vraagt dat de dienstverlening aan personen met een handicap inzake openbaar vervoer gegarandeerd blijft tot </w:t>
      </w:r>
      <w:proofErr w:type="spellStart"/>
      <w:r w:rsidRPr="00A97FE3">
        <w:t>vraaggestuurd</w:t>
      </w:r>
      <w:proofErr w:type="spellEnd"/>
      <w:r w:rsidRPr="00A97FE3">
        <w:t xml:space="preserve"> vervoer volledig op punt staat.</w:t>
      </w:r>
    </w:p>
    <w:p w14:paraId="30012627" w14:textId="401CF350" w:rsidR="00B422CD" w:rsidRDefault="00853B7D" w:rsidP="00BB623C">
      <w:r>
        <w:t>We</w:t>
      </w:r>
      <w:r w:rsidR="00BB623C" w:rsidRPr="00A97FE3">
        <w:t xml:space="preserve"> verwacht</w:t>
      </w:r>
      <w:r>
        <w:t>en</w:t>
      </w:r>
      <w:r w:rsidR="00BB623C" w:rsidRPr="00A97FE3">
        <w:t xml:space="preserve"> dat er geen halteplaatsen en buslijnen</w:t>
      </w:r>
      <w:r>
        <w:t xml:space="preserve"> verdwijnen</w:t>
      </w:r>
      <w:r w:rsidR="00BB623C" w:rsidRPr="00A97FE3">
        <w:t xml:space="preserve"> tot er volledige duidelijkheid is over</w:t>
      </w:r>
      <w:r w:rsidR="00B422CD">
        <w:t>:</w:t>
      </w:r>
    </w:p>
    <w:p w14:paraId="5FAA3BDA" w14:textId="305864BB" w:rsidR="000230C2" w:rsidRDefault="00BB623C" w:rsidP="000230C2">
      <w:pPr>
        <w:pStyle w:val="Noozo"/>
      </w:pPr>
      <w:r w:rsidRPr="00A97FE3">
        <w:t>het aanbod,</w:t>
      </w:r>
    </w:p>
    <w:p w14:paraId="1B53740E" w14:textId="5ABD229B" w:rsidR="000230C2" w:rsidRDefault="00BB623C" w:rsidP="00B422CD">
      <w:pPr>
        <w:pStyle w:val="Noozo"/>
      </w:pPr>
      <w:r w:rsidRPr="00A97FE3">
        <w:t>de toegang</w:t>
      </w:r>
      <w:r w:rsidR="000230C2">
        <w:t xml:space="preserve"> tot aangepast vervoer (Flexplus),</w:t>
      </w:r>
    </w:p>
    <w:p w14:paraId="066CB479" w14:textId="006F505C" w:rsidR="00BB623C" w:rsidRPr="00A97FE3" w:rsidRDefault="00BB623C" w:rsidP="00576CF9">
      <w:pPr>
        <w:pStyle w:val="Noozo"/>
      </w:pPr>
      <w:r w:rsidRPr="00A97FE3">
        <w:t>de kostprijs van vervoer op maat en aangepast vervoer (Flex</w:t>
      </w:r>
      <w:r w:rsidR="00B342B7">
        <w:t>plus</w:t>
      </w:r>
      <w:r w:rsidR="000230C2">
        <w:t>)</w:t>
      </w:r>
    </w:p>
    <w:p w14:paraId="13542EA5" w14:textId="7A9EEC35" w:rsidR="00BB623C" w:rsidRDefault="00BB623C" w:rsidP="00B342B7">
      <w:pPr>
        <w:pStyle w:val="Kop2"/>
      </w:pPr>
      <w:bookmarkStart w:id="30" w:name="_Toc74036048"/>
      <w:bookmarkStart w:id="31" w:name="_Toc74214021"/>
      <w:bookmarkStart w:id="32" w:name="_Toc74306509"/>
      <w:r>
        <w:t>Toegankelijk openbaar vervoer</w:t>
      </w:r>
      <w:bookmarkEnd w:id="30"/>
      <w:bookmarkEnd w:id="31"/>
      <w:bookmarkEnd w:id="32"/>
    </w:p>
    <w:p w14:paraId="1F8E3B9F" w14:textId="38D05C13" w:rsidR="00BB623C" w:rsidRPr="00A97FE3" w:rsidRDefault="00BB623C" w:rsidP="00B342B7">
      <w:r w:rsidRPr="00A97FE3">
        <w:t xml:space="preserve">Om inclusie te vrijwaren en te bevorderen is het </w:t>
      </w:r>
      <w:r>
        <w:t>goed</w:t>
      </w:r>
      <w:r w:rsidRPr="00A97FE3">
        <w:t xml:space="preserve"> dat het huidig aanbod op het kern- en aanvullend net maximaal behouden blijft</w:t>
      </w:r>
      <w:r>
        <w:t xml:space="preserve"> en verder toegankelijk wordt</w:t>
      </w:r>
      <w:r w:rsidRPr="00A97FE3">
        <w:t xml:space="preserve">. Aangepast vervoer is immers geen volwaardig alternatief voor vervoer per tram en lijnbus binnen een stevig uitgebouwd kern- en aanvullend net. </w:t>
      </w:r>
      <w:r w:rsidRPr="002479CF">
        <w:t xml:space="preserve">Vanuit de </w:t>
      </w:r>
      <w:r w:rsidR="00D42C25" w:rsidRPr="002479CF">
        <w:t>inclusiegedachte –</w:t>
      </w:r>
      <w:r w:rsidRPr="002479CF">
        <w:t xml:space="preserve"> “gewoon waar het kan, bijzonder waar het moet” </w:t>
      </w:r>
      <w:r w:rsidR="00D42C25" w:rsidRPr="002479CF">
        <w:t>–</w:t>
      </w:r>
      <w:r w:rsidR="00DB0F9C" w:rsidRPr="002479CF">
        <w:t xml:space="preserve"> zou</w:t>
      </w:r>
      <w:r w:rsidR="00324083">
        <w:t xml:space="preserve"> </w:t>
      </w:r>
      <w:r w:rsidRPr="002479CF">
        <w:t xml:space="preserve">vervoer via een gewone bus of tram </w:t>
      </w:r>
      <w:r w:rsidR="00C44E71" w:rsidRPr="002479CF">
        <w:t>de</w:t>
      </w:r>
      <w:r w:rsidRPr="002479CF">
        <w:t xml:space="preserve"> eerste oplossing voor een vervoersvraag</w:t>
      </w:r>
      <w:r w:rsidR="00C44E71" w:rsidRPr="002479CF">
        <w:t xml:space="preserve"> moeten zijn</w:t>
      </w:r>
      <w:r w:rsidRPr="002479CF">
        <w:t>.</w:t>
      </w:r>
    </w:p>
    <w:p w14:paraId="2E9207C6" w14:textId="77777777" w:rsidR="00BB623C" w:rsidRDefault="00BB623C" w:rsidP="00B342B7">
      <w:pPr>
        <w:pStyle w:val="Kop2"/>
      </w:pPr>
      <w:bookmarkStart w:id="33" w:name="_Toc74036049"/>
      <w:bookmarkStart w:id="34" w:name="_Toc74214022"/>
      <w:bookmarkStart w:id="35" w:name="_Toc74306510"/>
      <w:r>
        <w:t>Omzetting van de Europese toegankelijkheidsrichtlijn</w:t>
      </w:r>
      <w:bookmarkEnd w:id="33"/>
      <w:bookmarkEnd w:id="34"/>
      <w:bookmarkEnd w:id="35"/>
    </w:p>
    <w:p w14:paraId="7EA9B0AF" w14:textId="262ECE88" w:rsidR="00A350CE" w:rsidRPr="00B032A0" w:rsidRDefault="00BB623C" w:rsidP="00C46001">
      <w:r w:rsidRPr="00EC6C85">
        <w:t>Toegankelijkheid is belangrijk binnen de omslag naar basisbereikbaarheid. NOOZO wil hierover een specifieke verwachting uiten. Alle zelfbedieningstoestellen op halteplaatsen en Hoppinpunten moet</w:t>
      </w:r>
      <w:r>
        <w:t>en</w:t>
      </w:r>
      <w:r w:rsidRPr="00EC6C85">
        <w:t xml:space="preserve"> toegankelijk gemaakt worden volgens de Europese Toegankelijkheidsrichtlijn. </w:t>
      </w:r>
      <w:r w:rsidRPr="00A97FE3">
        <w:t>NOOZO verwacht hierin ambitie van de overheid bij de omzetting van deze richtlijn en van De Lijn om hier snel werk van te maken.</w:t>
      </w:r>
    </w:p>
    <w:sectPr w:rsidR="00A350CE" w:rsidRPr="00B032A0" w:rsidSect="00856804">
      <w:footerReference w:type="default" r:id="rId17"/>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69AF" w14:textId="77777777" w:rsidR="00761CDD" w:rsidRDefault="00761CDD" w:rsidP="00856804">
      <w:r>
        <w:separator/>
      </w:r>
    </w:p>
  </w:endnote>
  <w:endnote w:type="continuationSeparator" w:id="0">
    <w:p w14:paraId="60F84649" w14:textId="77777777" w:rsidR="00761CDD" w:rsidRDefault="00761CDD" w:rsidP="00856804">
      <w:r>
        <w:continuationSeparator/>
      </w:r>
    </w:p>
  </w:endnote>
  <w:endnote w:type="continuationNotice" w:id="1">
    <w:p w14:paraId="264BF115" w14:textId="77777777" w:rsidR="00761CDD" w:rsidRDefault="00761CDD">
      <w:pPr>
        <w:spacing w:after="0" w:line="240" w:lineRule="auto"/>
      </w:pPr>
    </w:p>
  </w:endnote>
  <w:endnote w:id="2">
    <w:p w14:paraId="0CB5BDD9" w14:textId="77777777" w:rsidR="00BB623C" w:rsidRPr="00BD1CB3" w:rsidRDefault="00BB623C" w:rsidP="00BB623C">
      <w:pPr>
        <w:pStyle w:val="Eindnoottekst"/>
        <w:jc w:val="left"/>
        <w:rPr>
          <w:lang w:val="nl-BE"/>
        </w:rPr>
      </w:pPr>
      <w:r>
        <w:rPr>
          <w:rStyle w:val="Eindnootmarkering"/>
        </w:rPr>
        <w:endnoteRef/>
      </w:r>
      <w:r>
        <w:t xml:space="preserve"> </w:t>
      </w:r>
      <w:r w:rsidRPr="00391FC4">
        <w:rPr>
          <w:lang w:val="nl-BE"/>
        </w:rPr>
        <w:t>Bron: https://www.vlaamsparlement.be/commissies/commissievergaderingen/1516030/verslag/1520253</w:t>
      </w:r>
    </w:p>
  </w:endnote>
  <w:endnote w:id="3">
    <w:p w14:paraId="3340DF96" w14:textId="77777777" w:rsidR="00BB623C" w:rsidRPr="00BD1CB3" w:rsidRDefault="00BB623C" w:rsidP="00BB623C">
      <w:pPr>
        <w:pStyle w:val="Eindnoottekst"/>
        <w:jc w:val="left"/>
        <w:rPr>
          <w:lang w:val="nl-BE"/>
        </w:rPr>
      </w:pPr>
      <w:r>
        <w:rPr>
          <w:rStyle w:val="Eindnootmarkering"/>
        </w:rPr>
        <w:endnoteRef/>
      </w:r>
      <w:r>
        <w:t xml:space="preserve"> </w:t>
      </w:r>
      <w:r w:rsidRPr="00391FC4">
        <w:rPr>
          <w:lang w:val="nl-BE"/>
        </w:rPr>
        <w:t>Bron: https://www.vlaamsparlement.be/commissies/commissievergaderingen/1490095/verslag/1494628</w:t>
      </w:r>
    </w:p>
  </w:endnote>
  <w:endnote w:id="4">
    <w:p w14:paraId="5ACE4858" w14:textId="77777777" w:rsidR="00BB623C" w:rsidRPr="00AC3661" w:rsidRDefault="00BB623C" w:rsidP="00BB623C">
      <w:pPr>
        <w:pStyle w:val="Eindnoottekst"/>
        <w:jc w:val="left"/>
        <w:rPr>
          <w:lang w:val="nl-BE"/>
        </w:rPr>
      </w:pPr>
      <w:r>
        <w:rPr>
          <w:rStyle w:val="Eindnootmarkering"/>
        </w:rPr>
        <w:endnoteRef/>
      </w:r>
      <w:r>
        <w:t xml:space="preserve"> Bron: </w:t>
      </w:r>
      <w:r w:rsidRPr="003654C8">
        <w:t>https://www.vlaamsparlement.be/parlementaire-documenten/vragen-en-interpellaties/1502992 en https://www.vlaamsparlement.be/commissies/commissievergaderingen/1504838/verslag/1510161</w:t>
      </w:r>
    </w:p>
  </w:endnote>
  <w:endnote w:id="5">
    <w:p w14:paraId="36BA436B" w14:textId="77777777" w:rsidR="00BB623C" w:rsidRPr="00391FC4" w:rsidRDefault="00BB623C" w:rsidP="00BB623C">
      <w:pPr>
        <w:pStyle w:val="Eindnoottekst"/>
        <w:rPr>
          <w:lang w:val="nl-BE"/>
        </w:rPr>
      </w:pPr>
      <w:r>
        <w:rPr>
          <w:rStyle w:val="Eindnootmarkering"/>
        </w:rPr>
        <w:endnoteRef/>
      </w:r>
      <w:r>
        <w:t xml:space="preserve"> Bron: </w:t>
      </w:r>
      <w:r w:rsidRPr="00391FC4">
        <w:t>https://docs.vlaamsparlement.be/pfile?id=1684931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24446766"/>
      <w:docPartObj>
        <w:docPartGallery w:val="Page Numbers (Top of Page)"/>
        <w:docPartUnique/>
      </w:docPartObj>
    </w:sdtPr>
    <w:sdtEndPr/>
    <w:sdtContent>
      <w:p w14:paraId="4E921768" w14:textId="7E002276" w:rsidR="0072457B" w:rsidRPr="002B6610" w:rsidRDefault="00BB623C" w:rsidP="002B6610">
        <w:pPr>
          <w:pStyle w:val="Voettekst"/>
          <w:spacing w:line="264" w:lineRule="auto"/>
          <w:jc w:val="right"/>
          <w:rPr>
            <w:color w:val="auto"/>
          </w:rPr>
        </w:pPr>
        <w:r>
          <w:rPr>
            <w:color w:val="auto"/>
          </w:rPr>
          <w:t>Advies 2021.2 basisbereikbaarheid</w:t>
        </w:r>
        <w:r w:rsidR="004D12A6" w:rsidRPr="0034013F">
          <w:rPr>
            <w:color w:val="auto"/>
          </w:rPr>
          <w:tab/>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65A5" w14:textId="77777777" w:rsidR="00761CDD" w:rsidRDefault="00761CDD" w:rsidP="00856804">
      <w:r>
        <w:separator/>
      </w:r>
    </w:p>
  </w:footnote>
  <w:footnote w:type="continuationSeparator" w:id="0">
    <w:p w14:paraId="3986FF09" w14:textId="77777777" w:rsidR="00761CDD" w:rsidRDefault="00761CDD" w:rsidP="00856804">
      <w:r>
        <w:continuationSeparator/>
      </w:r>
    </w:p>
  </w:footnote>
  <w:footnote w:type="continuationNotice" w:id="1">
    <w:p w14:paraId="1E5DC0C1" w14:textId="77777777" w:rsidR="00761CDD" w:rsidRDefault="00761C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4.75pt" o:bullet="t">
        <v:imagedata r:id="rId1" o:title="noozo_icon_Tekengebied 1"/>
      </v:shape>
    </w:pict>
  </w:numPicBullet>
  <w:numPicBullet w:numPicBulletId="1">
    <w:pict>
      <v:shape id="_x0000_i1027" type="#_x0000_t75" alt="Ster" style="width:20.25pt;height:20.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abstractNum w:abstractNumId="0" w15:restartNumberingAfterBreak="0">
    <w:nsid w:val="FFFFFF89"/>
    <w:multiLevelType w:val="singleLevel"/>
    <w:tmpl w:val="7562AE5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1804A8"/>
    <w:multiLevelType w:val="hybridMultilevel"/>
    <w:tmpl w:val="2844203E"/>
    <w:lvl w:ilvl="0" w:tplc="B31857E4">
      <w:numFmt w:val="bullet"/>
      <w:lvlText w:val="•"/>
      <w:lvlJc w:val="left"/>
      <w:pPr>
        <w:ind w:left="1068" w:hanging="708"/>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A7DD5"/>
    <w:multiLevelType w:val="hybridMultilevel"/>
    <w:tmpl w:val="5AB8A128"/>
    <w:lvl w:ilvl="0" w:tplc="B31857E4">
      <w:numFmt w:val="bullet"/>
      <w:lvlText w:val="•"/>
      <w:lvlJc w:val="left"/>
      <w:pPr>
        <w:ind w:left="1068" w:hanging="708"/>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3F1CFB"/>
    <w:multiLevelType w:val="hybridMultilevel"/>
    <w:tmpl w:val="BF8CCE5A"/>
    <w:lvl w:ilvl="0" w:tplc="12BC3CA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2B208AA"/>
    <w:multiLevelType w:val="multilevel"/>
    <w:tmpl w:val="3DAC65E4"/>
    <w:lvl w:ilvl="0">
      <w:start w:val="1"/>
      <w:numFmt w:val="decimal"/>
      <w:pStyle w:val="Kop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4"/>
  </w:num>
  <w:num w:numId="3">
    <w:abstractNumId w:val="18"/>
  </w:num>
  <w:num w:numId="4">
    <w:abstractNumId w:val="5"/>
  </w:num>
  <w:num w:numId="5">
    <w:abstractNumId w:val="5"/>
  </w:num>
  <w:num w:numId="6">
    <w:abstractNumId w:val="5"/>
    <w:lvlOverride w:ilvl="0">
      <w:startOverride w:val="2"/>
    </w:lvlOverride>
  </w:num>
  <w:num w:numId="7">
    <w:abstractNumId w:val="22"/>
  </w:num>
  <w:num w:numId="8">
    <w:abstractNumId w:val="20"/>
  </w:num>
  <w:num w:numId="9">
    <w:abstractNumId w:val="10"/>
  </w:num>
  <w:num w:numId="10">
    <w:abstractNumId w:val="7"/>
  </w:num>
  <w:num w:numId="11">
    <w:abstractNumId w:val="3"/>
  </w:num>
  <w:num w:numId="12">
    <w:abstractNumId w:val="13"/>
  </w:num>
  <w:num w:numId="13">
    <w:abstractNumId w:val="6"/>
  </w:num>
  <w:num w:numId="14">
    <w:abstractNumId w:val="21"/>
  </w:num>
  <w:num w:numId="15">
    <w:abstractNumId w:val="4"/>
  </w:num>
  <w:num w:numId="16">
    <w:abstractNumId w:val="2"/>
  </w:num>
  <w:num w:numId="17">
    <w:abstractNumId w:val="16"/>
  </w:num>
  <w:num w:numId="18">
    <w:abstractNumId w:val="23"/>
  </w:num>
  <w:num w:numId="19">
    <w:abstractNumId w:val="1"/>
  </w:num>
  <w:num w:numId="20">
    <w:abstractNumId w:val="22"/>
  </w:num>
  <w:num w:numId="21">
    <w:abstractNumId w:val="22"/>
  </w:num>
  <w:num w:numId="22">
    <w:abstractNumId w:val="24"/>
  </w:num>
  <w:num w:numId="23">
    <w:abstractNumId w:val="12"/>
  </w:num>
  <w:num w:numId="24">
    <w:abstractNumId w:val="11"/>
  </w:num>
  <w:num w:numId="25">
    <w:abstractNumId w:val="19"/>
  </w:num>
  <w:num w:numId="26">
    <w:abstractNumId w:val="17"/>
  </w:num>
  <w:num w:numId="27">
    <w:abstractNumId w:val="0"/>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3C"/>
    <w:rsid w:val="00006ECC"/>
    <w:rsid w:val="00012DFC"/>
    <w:rsid w:val="00014244"/>
    <w:rsid w:val="000210C5"/>
    <w:rsid w:val="000230C2"/>
    <w:rsid w:val="00030FA4"/>
    <w:rsid w:val="000403D8"/>
    <w:rsid w:val="00042172"/>
    <w:rsid w:val="00045132"/>
    <w:rsid w:val="00045148"/>
    <w:rsid w:val="00066CAB"/>
    <w:rsid w:val="00082648"/>
    <w:rsid w:val="000A5693"/>
    <w:rsid w:val="000B7596"/>
    <w:rsid w:val="000D00C5"/>
    <w:rsid w:val="000D4FA1"/>
    <w:rsid w:val="000F327D"/>
    <w:rsid w:val="000F6F60"/>
    <w:rsid w:val="00100A37"/>
    <w:rsid w:val="00100E59"/>
    <w:rsid w:val="00141207"/>
    <w:rsid w:val="00143F13"/>
    <w:rsid w:val="00145E19"/>
    <w:rsid w:val="00151235"/>
    <w:rsid w:val="00155A9B"/>
    <w:rsid w:val="00182DFC"/>
    <w:rsid w:val="00192EAD"/>
    <w:rsid w:val="00193460"/>
    <w:rsid w:val="00193C81"/>
    <w:rsid w:val="001A7BC4"/>
    <w:rsid w:val="001B3203"/>
    <w:rsid w:val="001C76B7"/>
    <w:rsid w:val="001D10D2"/>
    <w:rsid w:val="001D6C47"/>
    <w:rsid w:val="001D7D3B"/>
    <w:rsid w:val="001E77D0"/>
    <w:rsid w:val="001F34D1"/>
    <w:rsid w:val="001F4C80"/>
    <w:rsid w:val="002065E4"/>
    <w:rsid w:val="00210095"/>
    <w:rsid w:val="0021251D"/>
    <w:rsid w:val="00212564"/>
    <w:rsid w:val="0021376C"/>
    <w:rsid w:val="00244396"/>
    <w:rsid w:val="002479CF"/>
    <w:rsid w:val="00256BED"/>
    <w:rsid w:val="00262075"/>
    <w:rsid w:val="002765E3"/>
    <w:rsid w:val="002974BE"/>
    <w:rsid w:val="002A7A45"/>
    <w:rsid w:val="002B2CA9"/>
    <w:rsid w:val="002B4BBD"/>
    <w:rsid w:val="002B6610"/>
    <w:rsid w:val="002D1963"/>
    <w:rsid w:val="002E4E72"/>
    <w:rsid w:val="00302D94"/>
    <w:rsid w:val="00313020"/>
    <w:rsid w:val="00321861"/>
    <w:rsid w:val="00324083"/>
    <w:rsid w:val="00334F27"/>
    <w:rsid w:val="003353D1"/>
    <w:rsid w:val="0034013F"/>
    <w:rsid w:val="00352C48"/>
    <w:rsid w:val="00360533"/>
    <w:rsid w:val="003663A8"/>
    <w:rsid w:val="003824BC"/>
    <w:rsid w:val="00393913"/>
    <w:rsid w:val="003A0B40"/>
    <w:rsid w:val="003B23B0"/>
    <w:rsid w:val="003B7FF4"/>
    <w:rsid w:val="003C2B5C"/>
    <w:rsid w:val="003C2D61"/>
    <w:rsid w:val="003C43F7"/>
    <w:rsid w:val="003D2323"/>
    <w:rsid w:val="003D56F1"/>
    <w:rsid w:val="003F2039"/>
    <w:rsid w:val="004339FD"/>
    <w:rsid w:val="00441D4F"/>
    <w:rsid w:val="004456C5"/>
    <w:rsid w:val="00445A6E"/>
    <w:rsid w:val="00446CD7"/>
    <w:rsid w:val="00451A2F"/>
    <w:rsid w:val="00452DD1"/>
    <w:rsid w:val="004538E4"/>
    <w:rsid w:val="00457A5D"/>
    <w:rsid w:val="00480936"/>
    <w:rsid w:val="004818D6"/>
    <w:rsid w:val="00481CC8"/>
    <w:rsid w:val="004A0A95"/>
    <w:rsid w:val="004A5D5C"/>
    <w:rsid w:val="004D12A6"/>
    <w:rsid w:val="004F2207"/>
    <w:rsid w:val="004F4710"/>
    <w:rsid w:val="004F5429"/>
    <w:rsid w:val="004F7BD8"/>
    <w:rsid w:val="00504995"/>
    <w:rsid w:val="005051F7"/>
    <w:rsid w:val="00514AB2"/>
    <w:rsid w:val="00526274"/>
    <w:rsid w:val="00530A99"/>
    <w:rsid w:val="00532796"/>
    <w:rsid w:val="00552470"/>
    <w:rsid w:val="005631DD"/>
    <w:rsid w:val="005756B7"/>
    <w:rsid w:val="00576CF9"/>
    <w:rsid w:val="00581A0F"/>
    <w:rsid w:val="0059389A"/>
    <w:rsid w:val="005A61C8"/>
    <w:rsid w:val="005B4069"/>
    <w:rsid w:val="005B72E9"/>
    <w:rsid w:val="005C033F"/>
    <w:rsid w:val="005C0CAD"/>
    <w:rsid w:val="005C3313"/>
    <w:rsid w:val="005D2F65"/>
    <w:rsid w:val="005D6AD9"/>
    <w:rsid w:val="005E7406"/>
    <w:rsid w:val="005F184B"/>
    <w:rsid w:val="005F1EFA"/>
    <w:rsid w:val="005F1FE1"/>
    <w:rsid w:val="005F644B"/>
    <w:rsid w:val="005F6E81"/>
    <w:rsid w:val="0060345D"/>
    <w:rsid w:val="006207F6"/>
    <w:rsid w:val="00624DDE"/>
    <w:rsid w:val="006306D8"/>
    <w:rsid w:val="00687023"/>
    <w:rsid w:val="006938B2"/>
    <w:rsid w:val="006A0BA7"/>
    <w:rsid w:val="006A2DC1"/>
    <w:rsid w:val="006C040C"/>
    <w:rsid w:val="006C0731"/>
    <w:rsid w:val="006C31C5"/>
    <w:rsid w:val="006C3B01"/>
    <w:rsid w:val="006C4376"/>
    <w:rsid w:val="006C7597"/>
    <w:rsid w:val="006D4034"/>
    <w:rsid w:val="00701B6F"/>
    <w:rsid w:val="007032C6"/>
    <w:rsid w:val="00703C26"/>
    <w:rsid w:val="0072370C"/>
    <w:rsid w:val="0072457B"/>
    <w:rsid w:val="007310AD"/>
    <w:rsid w:val="007347DC"/>
    <w:rsid w:val="0074355B"/>
    <w:rsid w:val="0074452B"/>
    <w:rsid w:val="00761CDD"/>
    <w:rsid w:val="00762AEA"/>
    <w:rsid w:val="00766A75"/>
    <w:rsid w:val="00770E37"/>
    <w:rsid w:val="00772F8F"/>
    <w:rsid w:val="007741D6"/>
    <w:rsid w:val="00790436"/>
    <w:rsid w:val="00791D3F"/>
    <w:rsid w:val="007A191F"/>
    <w:rsid w:val="007A2099"/>
    <w:rsid w:val="007B6826"/>
    <w:rsid w:val="007B7AC6"/>
    <w:rsid w:val="007C0B20"/>
    <w:rsid w:val="007E36B8"/>
    <w:rsid w:val="007E3BF8"/>
    <w:rsid w:val="007F2FAF"/>
    <w:rsid w:val="00807307"/>
    <w:rsid w:val="008118A6"/>
    <w:rsid w:val="00834462"/>
    <w:rsid w:val="00834EAB"/>
    <w:rsid w:val="008471E7"/>
    <w:rsid w:val="008512DB"/>
    <w:rsid w:val="00853B7D"/>
    <w:rsid w:val="00854E01"/>
    <w:rsid w:val="00855B78"/>
    <w:rsid w:val="00856804"/>
    <w:rsid w:val="00862DAD"/>
    <w:rsid w:val="00873C89"/>
    <w:rsid w:val="008A2376"/>
    <w:rsid w:val="008A28B0"/>
    <w:rsid w:val="008A3A3F"/>
    <w:rsid w:val="008A5731"/>
    <w:rsid w:val="008A5BC2"/>
    <w:rsid w:val="008B0237"/>
    <w:rsid w:val="008B5AB7"/>
    <w:rsid w:val="008D3638"/>
    <w:rsid w:val="008D71B1"/>
    <w:rsid w:val="008E1DAD"/>
    <w:rsid w:val="009215CD"/>
    <w:rsid w:val="00941BB9"/>
    <w:rsid w:val="0094293F"/>
    <w:rsid w:val="00943600"/>
    <w:rsid w:val="009521B9"/>
    <w:rsid w:val="009600C2"/>
    <w:rsid w:val="00966A06"/>
    <w:rsid w:val="00975044"/>
    <w:rsid w:val="009752AE"/>
    <w:rsid w:val="009B316F"/>
    <w:rsid w:val="009B7255"/>
    <w:rsid w:val="009C073C"/>
    <w:rsid w:val="009C0B42"/>
    <w:rsid w:val="009C7C92"/>
    <w:rsid w:val="009D0738"/>
    <w:rsid w:val="009D1D58"/>
    <w:rsid w:val="009D266F"/>
    <w:rsid w:val="009D3AED"/>
    <w:rsid w:val="009D4569"/>
    <w:rsid w:val="009F2B7C"/>
    <w:rsid w:val="009F5316"/>
    <w:rsid w:val="009F5C7D"/>
    <w:rsid w:val="009F6854"/>
    <w:rsid w:val="009F6D05"/>
    <w:rsid w:val="00A003A4"/>
    <w:rsid w:val="00A0476D"/>
    <w:rsid w:val="00A0759B"/>
    <w:rsid w:val="00A21B47"/>
    <w:rsid w:val="00A22DD8"/>
    <w:rsid w:val="00A27DA7"/>
    <w:rsid w:val="00A350CE"/>
    <w:rsid w:val="00A41A24"/>
    <w:rsid w:val="00A42D6C"/>
    <w:rsid w:val="00A43657"/>
    <w:rsid w:val="00A4452A"/>
    <w:rsid w:val="00A46B13"/>
    <w:rsid w:val="00A63E80"/>
    <w:rsid w:val="00A708F6"/>
    <w:rsid w:val="00A7744E"/>
    <w:rsid w:val="00A83B3F"/>
    <w:rsid w:val="00A9005D"/>
    <w:rsid w:val="00A9318B"/>
    <w:rsid w:val="00A94D66"/>
    <w:rsid w:val="00A94D80"/>
    <w:rsid w:val="00AA19DC"/>
    <w:rsid w:val="00AB52DA"/>
    <w:rsid w:val="00AB63ED"/>
    <w:rsid w:val="00AB7D70"/>
    <w:rsid w:val="00AC3C0B"/>
    <w:rsid w:val="00AF4E15"/>
    <w:rsid w:val="00B015A8"/>
    <w:rsid w:val="00B032A0"/>
    <w:rsid w:val="00B13457"/>
    <w:rsid w:val="00B16145"/>
    <w:rsid w:val="00B342B7"/>
    <w:rsid w:val="00B355E5"/>
    <w:rsid w:val="00B361F9"/>
    <w:rsid w:val="00B369AB"/>
    <w:rsid w:val="00B422CD"/>
    <w:rsid w:val="00B56D26"/>
    <w:rsid w:val="00B63EED"/>
    <w:rsid w:val="00B6548F"/>
    <w:rsid w:val="00B70D61"/>
    <w:rsid w:val="00B772F9"/>
    <w:rsid w:val="00B82BBC"/>
    <w:rsid w:val="00B84C8F"/>
    <w:rsid w:val="00B92740"/>
    <w:rsid w:val="00B96A00"/>
    <w:rsid w:val="00BA0904"/>
    <w:rsid w:val="00BA3318"/>
    <w:rsid w:val="00BB623C"/>
    <w:rsid w:val="00BC0411"/>
    <w:rsid w:val="00BE2EA6"/>
    <w:rsid w:val="00BE7087"/>
    <w:rsid w:val="00BF2237"/>
    <w:rsid w:val="00BF3E14"/>
    <w:rsid w:val="00C0043E"/>
    <w:rsid w:val="00C12EFC"/>
    <w:rsid w:val="00C175A2"/>
    <w:rsid w:val="00C22486"/>
    <w:rsid w:val="00C44E71"/>
    <w:rsid w:val="00C46001"/>
    <w:rsid w:val="00C51AD6"/>
    <w:rsid w:val="00C56F69"/>
    <w:rsid w:val="00C627C1"/>
    <w:rsid w:val="00C62B8B"/>
    <w:rsid w:val="00C633B3"/>
    <w:rsid w:val="00C64519"/>
    <w:rsid w:val="00C64A1E"/>
    <w:rsid w:val="00C711A1"/>
    <w:rsid w:val="00C8469E"/>
    <w:rsid w:val="00C90FD7"/>
    <w:rsid w:val="00C913BB"/>
    <w:rsid w:val="00CA46AB"/>
    <w:rsid w:val="00CA4A36"/>
    <w:rsid w:val="00CA70C2"/>
    <w:rsid w:val="00CA72C9"/>
    <w:rsid w:val="00CB0758"/>
    <w:rsid w:val="00CB2460"/>
    <w:rsid w:val="00CB3919"/>
    <w:rsid w:val="00CB7A98"/>
    <w:rsid w:val="00CD0FD8"/>
    <w:rsid w:val="00CD58C6"/>
    <w:rsid w:val="00CE0F35"/>
    <w:rsid w:val="00CE3D1B"/>
    <w:rsid w:val="00D03725"/>
    <w:rsid w:val="00D04FB1"/>
    <w:rsid w:val="00D22713"/>
    <w:rsid w:val="00D31F81"/>
    <w:rsid w:val="00D34EE2"/>
    <w:rsid w:val="00D42C25"/>
    <w:rsid w:val="00D44CEF"/>
    <w:rsid w:val="00D52E70"/>
    <w:rsid w:val="00D62651"/>
    <w:rsid w:val="00D64104"/>
    <w:rsid w:val="00D73BE2"/>
    <w:rsid w:val="00D76F52"/>
    <w:rsid w:val="00D82B2F"/>
    <w:rsid w:val="00D93A22"/>
    <w:rsid w:val="00D93DC2"/>
    <w:rsid w:val="00D9452E"/>
    <w:rsid w:val="00DA0D8C"/>
    <w:rsid w:val="00DA75C1"/>
    <w:rsid w:val="00DB0F9C"/>
    <w:rsid w:val="00DB4294"/>
    <w:rsid w:val="00DB6624"/>
    <w:rsid w:val="00DC4569"/>
    <w:rsid w:val="00DC7E73"/>
    <w:rsid w:val="00DF0243"/>
    <w:rsid w:val="00E2096B"/>
    <w:rsid w:val="00E35D9D"/>
    <w:rsid w:val="00E455EA"/>
    <w:rsid w:val="00E52E86"/>
    <w:rsid w:val="00E53229"/>
    <w:rsid w:val="00E567E5"/>
    <w:rsid w:val="00E73229"/>
    <w:rsid w:val="00E740B1"/>
    <w:rsid w:val="00E83F65"/>
    <w:rsid w:val="00E84D6C"/>
    <w:rsid w:val="00E95B08"/>
    <w:rsid w:val="00EA431C"/>
    <w:rsid w:val="00EB2AB3"/>
    <w:rsid w:val="00EB5F1D"/>
    <w:rsid w:val="00EC6E24"/>
    <w:rsid w:val="00ED1C3F"/>
    <w:rsid w:val="00EE6422"/>
    <w:rsid w:val="00EF243C"/>
    <w:rsid w:val="00EF2C86"/>
    <w:rsid w:val="00EF4EFE"/>
    <w:rsid w:val="00F00E6E"/>
    <w:rsid w:val="00F05CB4"/>
    <w:rsid w:val="00F066D9"/>
    <w:rsid w:val="00F1299E"/>
    <w:rsid w:val="00F15345"/>
    <w:rsid w:val="00F1575E"/>
    <w:rsid w:val="00F1716F"/>
    <w:rsid w:val="00F2203A"/>
    <w:rsid w:val="00F2447B"/>
    <w:rsid w:val="00F44D3C"/>
    <w:rsid w:val="00F51DA3"/>
    <w:rsid w:val="00F567F5"/>
    <w:rsid w:val="00F7756B"/>
    <w:rsid w:val="00F814E8"/>
    <w:rsid w:val="00F814F1"/>
    <w:rsid w:val="00F87DDB"/>
    <w:rsid w:val="00FA0D54"/>
    <w:rsid w:val="00FA5ABB"/>
    <w:rsid w:val="00FA6CA1"/>
    <w:rsid w:val="00FB28CE"/>
    <w:rsid w:val="00FB62A5"/>
    <w:rsid w:val="00FB7E44"/>
    <w:rsid w:val="00FE1985"/>
    <w:rsid w:val="00FE69E4"/>
    <w:rsid w:val="00FF6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9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2E4E72"/>
    <w:pPr>
      <w:keepNext/>
      <w:keepLines/>
      <w:numPr>
        <w:numId w:val="7"/>
      </w:numPr>
      <w:pBdr>
        <w:bottom w:val="single" w:sz="18" w:space="3" w:color="115F67"/>
      </w:pBdr>
      <w:tabs>
        <w:tab w:val="left" w:pos="709"/>
      </w:tabs>
      <w:spacing w:before="480"/>
      <w:ind w:left="709" w:hanging="709"/>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AF4E15"/>
    <w:pPr>
      <w:keepNext/>
      <w:keepLines/>
      <w:spacing w:before="40" w:after="120"/>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2E4E72"/>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7B7AC6"/>
    <w:pPr>
      <w:framePr w:wrap="around" w:vAnchor="text" w:hAnchor="text" w:y="1"/>
      <w:tabs>
        <w:tab w:val="left" w:pos="450"/>
        <w:tab w:val="left" w:pos="720"/>
        <w:tab w:val="right" w:leader="dot" w:pos="8152"/>
      </w:tabs>
      <w:spacing w:after="100"/>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AF4E15"/>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7B7AC6"/>
    <w:pPr>
      <w:framePr w:wrap="around"/>
      <w:tabs>
        <w:tab w:val="clear" w:pos="450"/>
        <w:tab w:val="left" w:pos="1100"/>
      </w:tabs>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B7AC6"/>
    <w:pPr>
      <w:framePr w:wrap="around" w:vAnchor="text" w:hAnchor="text" w:y="1"/>
    </w:p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7B7AC6"/>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Eindnoottekst">
    <w:name w:val="endnote text"/>
    <w:basedOn w:val="Standaard"/>
    <w:link w:val="EindnoottekstChar"/>
    <w:uiPriority w:val="99"/>
    <w:unhideWhenUsed/>
    <w:rsid w:val="00BB623C"/>
    <w:pPr>
      <w:spacing w:after="0" w:line="240" w:lineRule="auto"/>
      <w:jc w:val="both"/>
    </w:pPr>
    <w:rPr>
      <w:rFonts w:cstheme="minorBidi"/>
      <w:bCs w:val="0"/>
      <w:color w:val="auto"/>
      <w:sz w:val="20"/>
      <w:szCs w:val="20"/>
    </w:rPr>
  </w:style>
  <w:style w:type="character" w:customStyle="1" w:styleId="EindnoottekstChar">
    <w:name w:val="Eindnoottekst Char"/>
    <w:basedOn w:val="Standaardalinea-lettertype"/>
    <w:link w:val="Eindnoottekst"/>
    <w:uiPriority w:val="99"/>
    <w:rsid w:val="00BB623C"/>
    <w:rPr>
      <w:rFonts w:ascii="Verdana" w:hAnsi="Verdana" w:cstheme="minorBidi"/>
      <w:b w:val="0"/>
      <w:color w:val="auto"/>
      <w:sz w:val="20"/>
      <w:szCs w:val="20"/>
    </w:rPr>
  </w:style>
  <w:style w:type="character" w:styleId="Eindnootmarkering">
    <w:name w:val="endnote reference"/>
    <w:basedOn w:val="Standaardalinea-lettertype"/>
    <w:uiPriority w:val="99"/>
    <w:semiHidden/>
    <w:unhideWhenUsed/>
    <w:rsid w:val="00BB623C"/>
    <w:rPr>
      <w:vertAlign w:val="superscript"/>
    </w:rPr>
  </w:style>
  <w:style w:type="paragraph" w:styleId="Lijstopsomteken">
    <w:name w:val="List Bullet"/>
    <w:basedOn w:val="Standaard"/>
    <w:uiPriority w:val="99"/>
    <w:unhideWhenUsed/>
    <w:rsid w:val="00BB623C"/>
    <w:pPr>
      <w:numPr>
        <w:numId w:val="27"/>
      </w:numPr>
      <w:spacing w:before="240" w:line="264" w:lineRule="auto"/>
      <w:contextualSpacing/>
    </w:pPr>
    <w:rPr>
      <w:rFonts w:cstheme="minorBidi"/>
      <w:bCs w:val="0"/>
      <w:color w:val="auto"/>
      <w:szCs w:val="22"/>
      <w:lang w:val="nl-BE"/>
    </w:rPr>
  </w:style>
  <w:style w:type="paragraph" w:customStyle="1" w:styleId="paragraph">
    <w:name w:val="paragraph"/>
    <w:basedOn w:val="Standaard"/>
    <w:rsid w:val="00BB623C"/>
    <w:pPr>
      <w:spacing w:before="100" w:beforeAutospacing="1" w:after="100" w:afterAutospacing="1" w:line="240" w:lineRule="auto"/>
    </w:pPr>
    <w:rPr>
      <w:rFonts w:ascii="Times New Roman" w:eastAsia="Times New Roman" w:hAnsi="Times New Roman" w:cs="Times New Roman"/>
      <w:bCs w:val="0"/>
      <w:color w:val="auto"/>
      <w:lang w:val="nl-BE" w:eastAsia="nl-BE"/>
    </w:rPr>
  </w:style>
  <w:style w:type="character" w:styleId="GevolgdeHyperlink">
    <w:name w:val="FollowedHyperlink"/>
    <w:basedOn w:val="Standaardalinea-lettertype"/>
    <w:uiPriority w:val="99"/>
    <w:semiHidden/>
    <w:unhideWhenUsed/>
    <w:rsid w:val="00DC4569"/>
    <w:rPr>
      <w:color w:val="115F67" w:themeColor="followedHyperlink"/>
      <w:u w:val="single"/>
    </w:rPr>
  </w:style>
  <w:style w:type="character" w:styleId="Verwijzingopmerking">
    <w:name w:val="annotation reference"/>
    <w:basedOn w:val="Standaardalinea-lettertype"/>
    <w:uiPriority w:val="99"/>
    <w:semiHidden/>
    <w:unhideWhenUsed/>
    <w:rsid w:val="007B6826"/>
    <w:rPr>
      <w:sz w:val="16"/>
      <w:szCs w:val="16"/>
    </w:rPr>
  </w:style>
  <w:style w:type="paragraph" w:styleId="Tekstopmerking">
    <w:name w:val="annotation text"/>
    <w:basedOn w:val="Standaard"/>
    <w:link w:val="TekstopmerkingChar"/>
    <w:uiPriority w:val="99"/>
    <w:semiHidden/>
    <w:unhideWhenUsed/>
    <w:rsid w:val="007B68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6826"/>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7B6826"/>
    <w:rPr>
      <w:b/>
    </w:rPr>
  </w:style>
  <w:style w:type="character" w:customStyle="1" w:styleId="OnderwerpvanopmerkingChar">
    <w:name w:val="Onderwerp van opmerking Char"/>
    <w:basedOn w:val="TekstopmerkingChar"/>
    <w:link w:val="Onderwerpvanopmerking"/>
    <w:uiPriority w:val="99"/>
    <w:semiHidden/>
    <w:rsid w:val="007B6826"/>
    <w:rPr>
      <w:rFonts w:ascii="Verdana" w:hAnsi="Verdana"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ozo.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oozo.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gent.be/nl/actueel/vervoersarmoede-mobiliteit-onderzoek-vlaanderen.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noozo.be/nl/adviezen/basisbereikbaarheid-naar-een-vraaggericht-openbaar-vervoer-voor-iedereen" TargetMode="External"/><Relationship Id="rId10" Type="http://schemas.openxmlformats.org/officeDocument/2006/relationships/hyperlink" Target="mailto:johan@noozo.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ozo.be/nl/adviezen/basisbereikbaarheid-naar-een-vraaggericht-openbaar-vervoer-voor-iedere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504e696f36a7c655b151fcfddf020b5e">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7ad4bbc1735e61e243c7e2d3a27de29"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C7366-E39F-418B-A82D-08B7EEA1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FB5DB-A176-48E1-9D1D-FCE6CCA81D3E}">
  <ds:schemaRefs>
    <ds:schemaRef ds:uri="http://schemas.microsoft.com/sharepoint/v3/contenttype/forms"/>
  </ds:schemaRefs>
</ds:datastoreItem>
</file>

<file path=customXml/itemProps3.xml><?xml version="1.0" encoding="utf-8"?>
<ds:datastoreItem xmlns:ds="http://schemas.openxmlformats.org/officeDocument/2006/customXml" ds:itemID="{3EAE4361-5526-429A-AFBA-A66F596851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7474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Links>
    <vt:vector size="108" baseType="variant">
      <vt:variant>
        <vt:i4>6684795</vt:i4>
      </vt:variant>
      <vt:variant>
        <vt:i4>90</vt:i4>
      </vt:variant>
      <vt:variant>
        <vt:i4>0</vt:i4>
      </vt:variant>
      <vt:variant>
        <vt:i4>5</vt:i4>
      </vt:variant>
      <vt:variant>
        <vt:lpwstr>https://www.ugent.be/nl/actueel/vervoersarmoede-mobiliteit-onderzoek-vlaanderen.htm</vt:lpwstr>
      </vt:variant>
      <vt:variant>
        <vt:lpwstr/>
      </vt:variant>
      <vt:variant>
        <vt:i4>5636109</vt:i4>
      </vt:variant>
      <vt:variant>
        <vt:i4>87</vt:i4>
      </vt:variant>
      <vt:variant>
        <vt:i4>0</vt:i4>
      </vt:variant>
      <vt:variant>
        <vt:i4>5</vt:i4>
      </vt:variant>
      <vt:variant>
        <vt:lpwstr>https://www.noozo.be/nl/adviezen/basisbereikbaarheid-naar-een-vraaggericht-openbaar-vervoer-voor-iedereen</vt:lpwstr>
      </vt:variant>
      <vt:variant>
        <vt:lpwstr/>
      </vt:variant>
      <vt:variant>
        <vt:i4>5636109</vt:i4>
      </vt:variant>
      <vt:variant>
        <vt:i4>84</vt:i4>
      </vt:variant>
      <vt:variant>
        <vt:i4>0</vt:i4>
      </vt:variant>
      <vt:variant>
        <vt:i4>5</vt:i4>
      </vt:variant>
      <vt:variant>
        <vt:lpwstr>https://www.noozo.be/nl/adviezen/basisbereikbaarheid-naar-een-vraaggericht-openbaar-vervoer-voor-iedereen</vt:lpwstr>
      </vt:variant>
      <vt:variant>
        <vt:lpwstr/>
      </vt:variant>
      <vt:variant>
        <vt:i4>524302</vt:i4>
      </vt:variant>
      <vt:variant>
        <vt:i4>81</vt:i4>
      </vt:variant>
      <vt:variant>
        <vt:i4>0</vt:i4>
      </vt:variant>
      <vt:variant>
        <vt:i4>5</vt:i4>
      </vt:variant>
      <vt:variant>
        <vt:lpwstr>http://www.noozo.be/</vt:lpwstr>
      </vt:variant>
      <vt:variant>
        <vt:lpwstr/>
      </vt:variant>
      <vt:variant>
        <vt:i4>1048627</vt:i4>
      </vt:variant>
      <vt:variant>
        <vt:i4>74</vt:i4>
      </vt:variant>
      <vt:variant>
        <vt:i4>0</vt:i4>
      </vt:variant>
      <vt:variant>
        <vt:i4>5</vt:i4>
      </vt:variant>
      <vt:variant>
        <vt:lpwstr/>
      </vt:variant>
      <vt:variant>
        <vt:lpwstr>_Toc74214022</vt:lpwstr>
      </vt:variant>
      <vt:variant>
        <vt:i4>1245235</vt:i4>
      </vt:variant>
      <vt:variant>
        <vt:i4>68</vt:i4>
      </vt:variant>
      <vt:variant>
        <vt:i4>0</vt:i4>
      </vt:variant>
      <vt:variant>
        <vt:i4>5</vt:i4>
      </vt:variant>
      <vt:variant>
        <vt:lpwstr/>
      </vt:variant>
      <vt:variant>
        <vt:lpwstr>_Toc74214021</vt:lpwstr>
      </vt:variant>
      <vt:variant>
        <vt:i4>1179699</vt:i4>
      </vt:variant>
      <vt:variant>
        <vt:i4>62</vt:i4>
      </vt:variant>
      <vt:variant>
        <vt:i4>0</vt:i4>
      </vt:variant>
      <vt:variant>
        <vt:i4>5</vt:i4>
      </vt:variant>
      <vt:variant>
        <vt:lpwstr/>
      </vt:variant>
      <vt:variant>
        <vt:lpwstr>_Toc74214020</vt:lpwstr>
      </vt:variant>
      <vt:variant>
        <vt:i4>1769520</vt:i4>
      </vt:variant>
      <vt:variant>
        <vt:i4>56</vt:i4>
      </vt:variant>
      <vt:variant>
        <vt:i4>0</vt:i4>
      </vt:variant>
      <vt:variant>
        <vt:i4>5</vt:i4>
      </vt:variant>
      <vt:variant>
        <vt:lpwstr/>
      </vt:variant>
      <vt:variant>
        <vt:lpwstr>_Toc74214019</vt:lpwstr>
      </vt:variant>
      <vt:variant>
        <vt:i4>1703984</vt:i4>
      </vt:variant>
      <vt:variant>
        <vt:i4>50</vt:i4>
      </vt:variant>
      <vt:variant>
        <vt:i4>0</vt:i4>
      </vt:variant>
      <vt:variant>
        <vt:i4>5</vt:i4>
      </vt:variant>
      <vt:variant>
        <vt:lpwstr/>
      </vt:variant>
      <vt:variant>
        <vt:lpwstr>_Toc74214018</vt:lpwstr>
      </vt:variant>
      <vt:variant>
        <vt:i4>1376304</vt:i4>
      </vt:variant>
      <vt:variant>
        <vt:i4>44</vt:i4>
      </vt:variant>
      <vt:variant>
        <vt:i4>0</vt:i4>
      </vt:variant>
      <vt:variant>
        <vt:i4>5</vt:i4>
      </vt:variant>
      <vt:variant>
        <vt:lpwstr/>
      </vt:variant>
      <vt:variant>
        <vt:lpwstr>_Toc74214017</vt:lpwstr>
      </vt:variant>
      <vt:variant>
        <vt:i4>1310768</vt:i4>
      </vt:variant>
      <vt:variant>
        <vt:i4>38</vt:i4>
      </vt:variant>
      <vt:variant>
        <vt:i4>0</vt:i4>
      </vt:variant>
      <vt:variant>
        <vt:i4>5</vt:i4>
      </vt:variant>
      <vt:variant>
        <vt:lpwstr/>
      </vt:variant>
      <vt:variant>
        <vt:lpwstr>_Toc74214016</vt:lpwstr>
      </vt:variant>
      <vt:variant>
        <vt:i4>1507376</vt:i4>
      </vt:variant>
      <vt:variant>
        <vt:i4>32</vt:i4>
      </vt:variant>
      <vt:variant>
        <vt:i4>0</vt:i4>
      </vt:variant>
      <vt:variant>
        <vt:i4>5</vt:i4>
      </vt:variant>
      <vt:variant>
        <vt:lpwstr/>
      </vt:variant>
      <vt:variant>
        <vt:lpwstr>_Toc74214015</vt:lpwstr>
      </vt:variant>
      <vt:variant>
        <vt:i4>1441840</vt:i4>
      </vt:variant>
      <vt:variant>
        <vt:i4>26</vt:i4>
      </vt:variant>
      <vt:variant>
        <vt:i4>0</vt:i4>
      </vt:variant>
      <vt:variant>
        <vt:i4>5</vt:i4>
      </vt:variant>
      <vt:variant>
        <vt:lpwstr/>
      </vt:variant>
      <vt:variant>
        <vt:lpwstr>_Toc74214014</vt:lpwstr>
      </vt:variant>
      <vt:variant>
        <vt:i4>1114160</vt:i4>
      </vt:variant>
      <vt:variant>
        <vt:i4>20</vt:i4>
      </vt:variant>
      <vt:variant>
        <vt:i4>0</vt:i4>
      </vt:variant>
      <vt:variant>
        <vt:i4>5</vt:i4>
      </vt:variant>
      <vt:variant>
        <vt:lpwstr/>
      </vt:variant>
      <vt:variant>
        <vt:lpwstr>_Toc74214013</vt:lpwstr>
      </vt:variant>
      <vt:variant>
        <vt:i4>1048624</vt:i4>
      </vt:variant>
      <vt:variant>
        <vt:i4>14</vt:i4>
      </vt:variant>
      <vt:variant>
        <vt:i4>0</vt:i4>
      </vt:variant>
      <vt:variant>
        <vt:i4>5</vt:i4>
      </vt:variant>
      <vt:variant>
        <vt:lpwstr/>
      </vt:variant>
      <vt:variant>
        <vt:lpwstr>_Toc74214012</vt:lpwstr>
      </vt:variant>
      <vt:variant>
        <vt:i4>1245232</vt:i4>
      </vt:variant>
      <vt:variant>
        <vt:i4>8</vt:i4>
      </vt:variant>
      <vt:variant>
        <vt:i4>0</vt:i4>
      </vt:variant>
      <vt:variant>
        <vt:i4>5</vt:i4>
      </vt:variant>
      <vt:variant>
        <vt:lpwstr/>
      </vt:variant>
      <vt:variant>
        <vt:lpwstr>_Toc74214011</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2021-06-11T10:37:00Z</dcterms:created>
  <dcterms:modified xsi:type="dcterms:W3CDTF">2021-06-14T16:22:00Z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23800</vt:r8>
  </property>
  <property fmtid="{D5CDD505-2E9C-101B-9397-08002B2CF9AE}" pid="3" name="ContentTypeId">
    <vt:lpwstr>0x0101009FC7DE63E6B7B14A8DCDB87405A05468</vt:lpwstr>
  </property>
</Properties>
</file>