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33D9" w14:textId="2BDB3686" w:rsidR="00A83B3F" w:rsidRPr="00A83B3F" w:rsidRDefault="00E17291" w:rsidP="0003620D">
      <w:pPr>
        <w:pStyle w:val="Hoofdtitel"/>
      </w:pPr>
      <w:r>
        <w:t xml:space="preserve">Advies webtoegankelijkheid </w:t>
      </w:r>
    </w:p>
    <w:p w14:paraId="68F7983C" w14:textId="2E512F54" w:rsidR="00E17291" w:rsidRDefault="00E17291" w:rsidP="00CD0FD8">
      <w:pPr>
        <w:rPr>
          <w:rFonts w:eastAsiaTheme="minorEastAsia"/>
          <w:color w:val="115F67"/>
          <w:spacing w:val="15"/>
          <w:sz w:val="28"/>
          <w:szCs w:val="28"/>
        </w:rPr>
      </w:pPr>
      <w:r w:rsidRPr="00E17291">
        <w:rPr>
          <w:rFonts w:eastAsiaTheme="minorEastAsia"/>
          <w:color w:val="115F67"/>
          <w:spacing w:val="15"/>
          <w:sz w:val="28"/>
          <w:szCs w:val="28"/>
        </w:rPr>
        <w:t>Advies over de</w:t>
      </w:r>
      <w:r>
        <w:rPr>
          <w:rFonts w:eastAsiaTheme="minorEastAsia"/>
          <w:color w:val="115F67"/>
          <w:spacing w:val="15"/>
          <w:sz w:val="28"/>
          <w:szCs w:val="28"/>
        </w:rPr>
        <w:t xml:space="preserve"> samenstelling van de</w:t>
      </w:r>
      <w:r w:rsidRPr="00E17291">
        <w:rPr>
          <w:rFonts w:eastAsiaTheme="minorEastAsia"/>
          <w:color w:val="115F67"/>
          <w:spacing w:val="15"/>
          <w:sz w:val="28"/>
          <w:szCs w:val="28"/>
        </w:rPr>
        <w:t xml:space="preserve"> steekproef </w:t>
      </w:r>
      <w:r w:rsidR="007D4F31">
        <w:rPr>
          <w:rFonts w:eastAsiaTheme="minorEastAsia"/>
          <w:color w:val="115F67"/>
          <w:spacing w:val="15"/>
          <w:sz w:val="28"/>
          <w:szCs w:val="28"/>
        </w:rPr>
        <w:t xml:space="preserve">2024 </w:t>
      </w:r>
      <w:r w:rsidRPr="00E17291">
        <w:rPr>
          <w:rFonts w:eastAsiaTheme="minorEastAsia"/>
          <w:color w:val="115F67"/>
          <w:spacing w:val="15"/>
          <w:sz w:val="28"/>
          <w:szCs w:val="28"/>
        </w:rPr>
        <w:t>voor het toegankelijkheidsnazicht van websites en apps</w:t>
      </w:r>
      <w:r>
        <w:rPr>
          <w:rFonts w:eastAsiaTheme="minorEastAsia"/>
          <w:color w:val="115F67"/>
          <w:spacing w:val="15"/>
          <w:sz w:val="28"/>
          <w:szCs w:val="28"/>
        </w:rPr>
        <w:t xml:space="preserve"> in Vlaanderen</w:t>
      </w:r>
    </w:p>
    <w:p w14:paraId="447C7FA6" w14:textId="37D95C07" w:rsidR="000D4FA1" w:rsidRDefault="000D4FA1" w:rsidP="00CD0FD8">
      <w:r w:rsidRPr="00CD0FD8">
        <w:t>Datum van publicatie</w:t>
      </w:r>
      <w:r w:rsidR="008E1DAD">
        <w:t>:</w:t>
      </w:r>
      <w:r w:rsidR="00827EEC">
        <w:t xml:space="preserve"> 30 april 2024</w:t>
      </w:r>
      <w:r w:rsidRPr="00A83B3F">
        <w:br/>
      </w:r>
      <w:r w:rsidRPr="00CD0FD8">
        <w:t>Contactpersoon:</w:t>
      </w:r>
      <w:r w:rsidRPr="00A83B3F">
        <w:t xml:space="preserve"> </w:t>
      </w:r>
      <w:r w:rsidR="00542FD3">
        <w:t>Veronique Deblon</w:t>
      </w:r>
      <w:r w:rsidRPr="00A83B3F">
        <w:t xml:space="preserve"> | </w:t>
      </w:r>
      <w:hyperlink r:id="rId11" w:history="1">
        <w:r w:rsidR="00466ECB" w:rsidRPr="008D4C09">
          <w:rPr>
            <w:rStyle w:val="Hyperlink"/>
          </w:rPr>
          <w:t>veronique@noozo.be</w:t>
        </w:r>
      </w:hyperlink>
    </w:p>
    <w:p w14:paraId="7739E0E3" w14:textId="77777777" w:rsidR="00873C89" w:rsidRDefault="00873C89" w:rsidP="00B1337A">
      <w:pPr>
        <w:pStyle w:val="Standaardtekst"/>
      </w:pPr>
    </w:p>
    <w:p w14:paraId="02755FA7" w14:textId="77777777" w:rsidR="00CB3919" w:rsidRDefault="00CB3919" w:rsidP="00B1337A">
      <w:pPr>
        <w:pStyle w:val="Standaardtekst"/>
      </w:pPr>
    </w:p>
    <w:p w14:paraId="6BE32E75" w14:textId="77777777" w:rsidR="001F34D1" w:rsidRDefault="001F34D1" w:rsidP="00B1337A">
      <w:pPr>
        <w:pStyle w:val="Standaardtekst"/>
      </w:pPr>
    </w:p>
    <w:p w14:paraId="3915E46F" w14:textId="77777777" w:rsidR="003353D1" w:rsidRDefault="003353D1" w:rsidP="00B1337A">
      <w:pPr>
        <w:pStyle w:val="Standaardtekst"/>
      </w:pPr>
    </w:p>
    <w:p w14:paraId="17E945C0" w14:textId="77777777" w:rsidR="00873C89" w:rsidRDefault="006C3B01" w:rsidP="00CB3919">
      <w:pPr>
        <w:spacing w:line="240" w:lineRule="auto"/>
        <w:rPr>
          <w:noProof/>
        </w:rPr>
      </w:pPr>
      <w:r>
        <w:rPr>
          <w:noProof/>
        </w:rPr>
        <w:drawing>
          <wp:inline distT="0" distB="0" distL="0" distR="0" wp14:anchorId="6B8826D5" wp14:editId="6146A499">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B259EE7" w14:textId="2A26B29B" w:rsidR="00995C17" w:rsidRDefault="00995C17" w:rsidP="00435F09">
      <w:pPr>
        <w:pStyle w:val="noozotekst"/>
        <w:framePr w:wrap="auto"/>
        <w:tabs>
          <w:tab w:val="clear" w:pos="477"/>
          <w:tab w:val="clear" w:pos="567"/>
          <w:tab w:val="left" w:pos="0"/>
        </w:tabs>
        <w:ind w:left="0" w:firstLine="0"/>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 |</w:t>
      </w:r>
      <w:r>
        <w:t xml:space="preserve"> www.noozo.be</w:t>
      </w:r>
      <w:r w:rsidR="00466ECB">
        <w:br/>
      </w:r>
      <w:r w:rsidRPr="004D12A6">
        <w:t>Vooruitgangstraat 323 bus 7, 1030 Brussel</w:t>
      </w:r>
      <w:r w:rsidRPr="004D12A6">
        <w:br/>
        <w:t>Ondernemingsnr. 0</w:t>
      </w:r>
      <w:r>
        <w:t>778291475</w:t>
      </w:r>
      <w:r w:rsidRPr="004D12A6">
        <w:t xml:space="preserve"> | RPR Brussel</w:t>
      </w:r>
    </w:p>
    <w:p w14:paraId="1D4E010D" w14:textId="77777777" w:rsidR="00BF3E14" w:rsidRDefault="00BF3E14">
      <w:pPr>
        <w:spacing w:after="160" w:line="259" w:lineRule="auto"/>
      </w:pPr>
      <w:r>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534881265"/>
        <w:docPartObj>
          <w:docPartGallery w:val="Table of Contents"/>
          <w:docPartUnique/>
        </w:docPartObj>
      </w:sdtPr>
      <w:sdtEndPr>
        <w:rPr>
          <w:bCs w:val="0"/>
          <w:noProof/>
        </w:rPr>
      </w:sdtEndPr>
      <w:sdtContent>
        <w:p w14:paraId="548B1063" w14:textId="77777777" w:rsidR="00361CAC" w:rsidRDefault="00361CAC">
          <w:pPr>
            <w:pStyle w:val="Kopvaninhoudsopgave"/>
          </w:pPr>
          <w:r>
            <w:t>Inhoud</w:t>
          </w:r>
        </w:p>
        <w:p w14:paraId="0C03EF2D" w14:textId="6AB0C072" w:rsidR="00B71EE3" w:rsidRPr="00435F09" w:rsidRDefault="00361CAC">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r w:rsidRPr="00435F09">
            <w:rPr>
              <w:sz w:val="24"/>
            </w:rPr>
            <w:fldChar w:fldCharType="begin"/>
          </w:r>
          <w:r w:rsidRPr="00435F09">
            <w:rPr>
              <w:sz w:val="24"/>
            </w:rPr>
            <w:instrText xml:space="preserve"> TOC \o "1-3" \h \z \u </w:instrText>
          </w:r>
          <w:r w:rsidRPr="00435F09">
            <w:rPr>
              <w:sz w:val="24"/>
            </w:rPr>
            <w:fldChar w:fldCharType="separate"/>
          </w:r>
          <w:hyperlink w:anchor="_Toc165370195" w:history="1">
            <w:r w:rsidR="00B71EE3" w:rsidRPr="00435F09">
              <w:rPr>
                <w:rStyle w:val="Hyperlink"/>
                <w:noProof/>
                <w:sz w:val="24"/>
              </w:rPr>
              <w:t>1.</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Samenvatting</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_Toc165370195 \h </w:instrText>
            </w:r>
            <w:r w:rsidR="00B71EE3" w:rsidRPr="00435F09">
              <w:rPr>
                <w:noProof/>
                <w:webHidden/>
                <w:sz w:val="24"/>
              </w:rPr>
            </w:r>
            <w:r w:rsidR="00B71EE3" w:rsidRPr="00435F09">
              <w:rPr>
                <w:noProof/>
                <w:webHidden/>
                <w:sz w:val="24"/>
              </w:rPr>
              <w:fldChar w:fldCharType="separate"/>
            </w:r>
            <w:r w:rsidR="00C6641B">
              <w:rPr>
                <w:noProof/>
                <w:webHidden/>
                <w:sz w:val="24"/>
              </w:rPr>
              <w:t>3</w:t>
            </w:r>
            <w:r w:rsidR="00B71EE3" w:rsidRPr="00435F09">
              <w:rPr>
                <w:noProof/>
                <w:webHidden/>
                <w:sz w:val="24"/>
              </w:rPr>
              <w:fldChar w:fldCharType="end"/>
            </w:r>
          </w:hyperlink>
        </w:p>
        <w:p w14:paraId="0DFB4414" w14:textId="6DA00C9D"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196" w:history="1">
            <w:r w:rsidR="00B71EE3" w:rsidRPr="00435F09">
              <w:rPr>
                <w:rStyle w:val="Hyperlink"/>
                <w:noProof/>
                <w:sz w:val="24"/>
              </w:rPr>
              <w:t>2.</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Situering</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_Toc165370196 \h </w:instrText>
            </w:r>
            <w:r w:rsidR="00B71EE3" w:rsidRPr="00435F09">
              <w:rPr>
                <w:noProof/>
                <w:webHidden/>
                <w:sz w:val="24"/>
              </w:rPr>
            </w:r>
            <w:r w:rsidR="00B71EE3" w:rsidRPr="00435F09">
              <w:rPr>
                <w:noProof/>
                <w:webHidden/>
                <w:sz w:val="24"/>
              </w:rPr>
              <w:fldChar w:fldCharType="separate"/>
            </w:r>
            <w:r>
              <w:rPr>
                <w:noProof/>
                <w:webHidden/>
                <w:sz w:val="24"/>
              </w:rPr>
              <w:t>6</w:t>
            </w:r>
            <w:r w:rsidR="00B71EE3" w:rsidRPr="00435F09">
              <w:rPr>
                <w:noProof/>
                <w:webHidden/>
                <w:sz w:val="24"/>
              </w:rPr>
              <w:fldChar w:fldCharType="end"/>
            </w:r>
          </w:hyperlink>
        </w:p>
        <w:p w14:paraId="7B6F659D" w14:textId="0F837405"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197" w:history="1">
            <w:r w:rsidR="00B71EE3" w:rsidRPr="00435F09">
              <w:rPr>
                <w:rStyle w:val="Hyperlink"/>
                <w:noProof/>
                <w:szCs w:val="24"/>
              </w:rPr>
              <w:t>2.1</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Adviesvraag</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_Toc165370197 \h </w:instrText>
            </w:r>
            <w:r w:rsidR="00B71EE3" w:rsidRPr="00435F09">
              <w:rPr>
                <w:noProof/>
                <w:webHidden/>
                <w:szCs w:val="24"/>
              </w:rPr>
            </w:r>
            <w:r w:rsidR="00B71EE3" w:rsidRPr="00435F09">
              <w:rPr>
                <w:noProof/>
                <w:webHidden/>
                <w:szCs w:val="24"/>
              </w:rPr>
              <w:fldChar w:fldCharType="separate"/>
            </w:r>
            <w:r>
              <w:rPr>
                <w:noProof/>
                <w:webHidden/>
                <w:szCs w:val="24"/>
              </w:rPr>
              <w:t>6</w:t>
            </w:r>
            <w:r w:rsidR="00B71EE3" w:rsidRPr="00435F09">
              <w:rPr>
                <w:noProof/>
                <w:webHidden/>
                <w:szCs w:val="24"/>
              </w:rPr>
              <w:fldChar w:fldCharType="end"/>
            </w:r>
          </w:hyperlink>
        </w:p>
        <w:p w14:paraId="7B9A3AA2" w14:textId="37FD665B"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198" w:history="1">
            <w:r w:rsidR="00B71EE3" w:rsidRPr="00435F09">
              <w:rPr>
                <w:rStyle w:val="Hyperlink"/>
                <w:noProof/>
                <w:szCs w:val="24"/>
              </w:rPr>
              <w:t>2.2</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Europese digitale toegankelijkheidsrichtlijn</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_Toc165370198 \h </w:instrText>
            </w:r>
            <w:r w:rsidR="00B71EE3" w:rsidRPr="00435F09">
              <w:rPr>
                <w:noProof/>
                <w:webHidden/>
                <w:szCs w:val="24"/>
              </w:rPr>
            </w:r>
            <w:r w:rsidR="00B71EE3" w:rsidRPr="00435F09">
              <w:rPr>
                <w:noProof/>
                <w:webHidden/>
                <w:szCs w:val="24"/>
              </w:rPr>
              <w:fldChar w:fldCharType="separate"/>
            </w:r>
            <w:r>
              <w:rPr>
                <w:noProof/>
                <w:webHidden/>
                <w:szCs w:val="24"/>
              </w:rPr>
              <w:t>6</w:t>
            </w:r>
            <w:r w:rsidR="00B71EE3" w:rsidRPr="00435F09">
              <w:rPr>
                <w:noProof/>
                <w:webHidden/>
                <w:szCs w:val="24"/>
              </w:rPr>
              <w:fldChar w:fldCharType="end"/>
            </w:r>
          </w:hyperlink>
        </w:p>
        <w:p w14:paraId="66C849C4" w14:textId="034BEFD4"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199" w:history="1">
            <w:r w:rsidR="00B71EE3" w:rsidRPr="00435F09">
              <w:rPr>
                <w:rStyle w:val="Hyperlink"/>
                <w:noProof/>
                <w:szCs w:val="24"/>
              </w:rPr>
              <w:t>Toepassingsgebied</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_Toc165370199 \h </w:instrText>
            </w:r>
            <w:r w:rsidR="00B71EE3" w:rsidRPr="00435F09">
              <w:rPr>
                <w:noProof/>
                <w:webHidden/>
                <w:szCs w:val="24"/>
              </w:rPr>
            </w:r>
            <w:r w:rsidR="00B71EE3" w:rsidRPr="00435F09">
              <w:rPr>
                <w:noProof/>
                <w:webHidden/>
                <w:szCs w:val="24"/>
              </w:rPr>
              <w:fldChar w:fldCharType="separate"/>
            </w:r>
            <w:r>
              <w:rPr>
                <w:noProof/>
                <w:webHidden/>
                <w:szCs w:val="24"/>
              </w:rPr>
              <w:t>7</w:t>
            </w:r>
            <w:r w:rsidR="00B71EE3" w:rsidRPr="00435F09">
              <w:rPr>
                <w:noProof/>
                <w:webHidden/>
                <w:szCs w:val="24"/>
              </w:rPr>
              <w:fldChar w:fldCharType="end"/>
            </w:r>
          </w:hyperlink>
        </w:p>
        <w:p w14:paraId="2CC2DA37" w14:textId="0D64F8B7"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200" w:history="1">
            <w:r w:rsidR="00B71EE3" w:rsidRPr="00435F09">
              <w:rPr>
                <w:rStyle w:val="Hyperlink"/>
                <w:noProof/>
                <w:szCs w:val="24"/>
              </w:rPr>
              <w:t>2.3</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Monitoring</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_Toc165370200 \h </w:instrText>
            </w:r>
            <w:r w:rsidR="00B71EE3" w:rsidRPr="00435F09">
              <w:rPr>
                <w:noProof/>
                <w:webHidden/>
                <w:szCs w:val="24"/>
              </w:rPr>
            </w:r>
            <w:r w:rsidR="00B71EE3" w:rsidRPr="00435F09">
              <w:rPr>
                <w:noProof/>
                <w:webHidden/>
                <w:szCs w:val="24"/>
              </w:rPr>
              <w:fldChar w:fldCharType="separate"/>
            </w:r>
            <w:r>
              <w:rPr>
                <w:noProof/>
                <w:webHidden/>
                <w:szCs w:val="24"/>
              </w:rPr>
              <w:t>8</w:t>
            </w:r>
            <w:r w:rsidR="00B71EE3" w:rsidRPr="00435F09">
              <w:rPr>
                <w:noProof/>
                <w:webHidden/>
                <w:szCs w:val="24"/>
              </w:rPr>
              <w:fldChar w:fldCharType="end"/>
            </w:r>
          </w:hyperlink>
        </w:p>
        <w:p w14:paraId="4A3A4D0B" w14:textId="05F3F5B6"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201" w:history="1">
            <w:r w:rsidR="00B71EE3" w:rsidRPr="00435F09">
              <w:rPr>
                <w:rStyle w:val="Hyperlink"/>
                <w:noProof/>
                <w:szCs w:val="24"/>
              </w:rPr>
              <w:t>2.4</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Steekproef</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_Toc165370201 \h </w:instrText>
            </w:r>
            <w:r w:rsidR="00B71EE3" w:rsidRPr="00435F09">
              <w:rPr>
                <w:noProof/>
                <w:webHidden/>
                <w:szCs w:val="24"/>
              </w:rPr>
            </w:r>
            <w:r w:rsidR="00B71EE3" w:rsidRPr="00435F09">
              <w:rPr>
                <w:noProof/>
                <w:webHidden/>
                <w:szCs w:val="24"/>
              </w:rPr>
              <w:fldChar w:fldCharType="separate"/>
            </w:r>
            <w:r>
              <w:rPr>
                <w:noProof/>
                <w:webHidden/>
                <w:szCs w:val="24"/>
              </w:rPr>
              <w:t>9</w:t>
            </w:r>
            <w:r w:rsidR="00B71EE3" w:rsidRPr="00435F09">
              <w:rPr>
                <w:noProof/>
                <w:webHidden/>
                <w:szCs w:val="24"/>
              </w:rPr>
              <w:fldChar w:fldCharType="end"/>
            </w:r>
          </w:hyperlink>
        </w:p>
        <w:p w14:paraId="39AA6967" w14:textId="7D4A5106"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02" w:history="1">
            <w:r w:rsidR="00B71EE3" w:rsidRPr="00435F09">
              <w:rPr>
                <w:rStyle w:val="Hyperlink"/>
                <w:noProof/>
                <w:sz w:val="24"/>
              </w:rPr>
              <w:t>3.</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Advies over steekproef</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_Toc165370202 \h </w:instrText>
            </w:r>
            <w:r w:rsidR="00B71EE3" w:rsidRPr="00435F09">
              <w:rPr>
                <w:noProof/>
                <w:webHidden/>
                <w:sz w:val="24"/>
              </w:rPr>
            </w:r>
            <w:r w:rsidR="00B71EE3" w:rsidRPr="00435F09">
              <w:rPr>
                <w:noProof/>
                <w:webHidden/>
                <w:sz w:val="24"/>
              </w:rPr>
              <w:fldChar w:fldCharType="separate"/>
            </w:r>
            <w:r>
              <w:rPr>
                <w:noProof/>
                <w:webHidden/>
                <w:sz w:val="24"/>
              </w:rPr>
              <w:t>10</w:t>
            </w:r>
            <w:r w:rsidR="00B71EE3" w:rsidRPr="00435F09">
              <w:rPr>
                <w:noProof/>
                <w:webHidden/>
                <w:sz w:val="24"/>
              </w:rPr>
              <w:fldChar w:fldCharType="end"/>
            </w:r>
          </w:hyperlink>
        </w:p>
        <w:p w14:paraId="599A560E" w14:textId="289E48F1"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203" w:history="1">
            <w:r w:rsidR="00B71EE3" w:rsidRPr="00435F09">
              <w:rPr>
                <w:rStyle w:val="Hyperlink"/>
                <w:noProof/>
                <w:szCs w:val="24"/>
              </w:rPr>
              <w:t>3.1</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Positieve elementen</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_Toc165370203 \h </w:instrText>
            </w:r>
            <w:r w:rsidR="00B71EE3" w:rsidRPr="00435F09">
              <w:rPr>
                <w:noProof/>
                <w:webHidden/>
                <w:szCs w:val="24"/>
              </w:rPr>
            </w:r>
            <w:r w:rsidR="00B71EE3" w:rsidRPr="00435F09">
              <w:rPr>
                <w:noProof/>
                <w:webHidden/>
                <w:szCs w:val="24"/>
              </w:rPr>
              <w:fldChar w:fldCharType="separate"/>
            </w:r>
            <w:r>
              <w:rPr>
                <w:noProof/>
                <w:webHidden/>
                <w:szCs w:val="24"/>
              </w:rPr>
              <w:t>10</w:t>
            </w:r>
            <w:r w:rsidR="00B71EE3" w:rsidRPr="00435F09">
              <w:rPr>
                <w:noProof/>
                <w:webHidden/>
                <w:szCs w:val="24"/>
              </w:rPr>
              <w:fldChar w:fldCharType="end"/>
            </w:r>
          </w:hyperlink>
        </w:p>
        <w:p w14:paraId="10E4356D" w14:textId="339FE34F"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204" w:history="1">
            <w:r w:rsidR="00B71EE3" w:rsidRPr="00435F09">
              <w:rPr>
                <w:rStyle w:val="Hyperlink"/>
                <w:noProof/>
                <w:szCs w:val="24"/>
              </w:rPr>
              <w:t>3.2</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Grootte van de steekproef</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_Toc165370204 \h </w:instrText>
            </w:r>
            <w:r w:rsidR="00B71EE3" w:rsidRPr="00435F09">
              <w:rPr>
                <w:noProof/>
                <w:webHidden/>
                <w:szCs w:val="24"/>
              </w:rPr>
            </w:r>
            <w:r w:rsidR="00B71EE3" w:rsidRPr="00435F09">
              <w:rPr>
                <w:noProof/>
                <w:webHidden/>
                <w:szCs w:val="24"/>
              </w:rPr>
              <w:fldChar w:fldCharType="separate"/>
            </w:r>
            <w:r>
              <w:rPr>
                <w:noProof/>
                <w:webHidden/>
                <w:szCs w:val="24"/>
              </w:rPr>
              <w:t>11</w:t>
            </w:r>
            <w:r w:rsidR="00B71EE3" w:rsidRPr="00435F09">
              <w:rPr>
                <w:noProof/>
                <w:webHidden/>
                <w:szCs w:val="24"/>
              </w:rPr>
              <w:fldChar w:fldCharType="end"/>
            </w:r>
          </w:hyperlink>
        </w:p>
        <w:p w14:paraId="1DE23E03" w14:textId="0C0F19AE"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205" w:history="1">
            <w:r w:rsidR="00B71EE3" w:rsidRPr="00435F09">
              <w:rPr>
                <w:rStyle w:val="Hyperlink"/>
                <w:noProof/>
                <w:szCs w:val="24"/>
              </w:rPr>
              <w:t>Aanbevelingen</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_Toc165370205 \h </w:instrText>
            </w:r>
            <w:r w:rsidR="00B71EE3" w:rsidRPr="00435F09">
              <w:rPr>
                <w:noProof/>
                <w:webHidden/>
                <w:szCs w:val="24"/>
              </w:rPr>
            </w:r>
            <w:r w:rsidR="00B71EE3" w:rsidRPr="00435F09">
              <w:rPr>
                <w:noProof/>
                <w:webHidden/>
                <w:szCs w:val="24"/>
              </w:rPr>
              <w:fldChar w:fldCharType="separate"/>
            </w:r>
            <w:r>
              <w:rPr>
                <w:noProof/>
                <w:webHidden/>
                <w:szCs w:val="24"/>
              </w:rPr>
              <w:t>11</w:t>
            </w:r>
            <w:r w:rsidR="00B71EE3" w:rsidRPr="00435F09">
              <w:rPr>
                <w:noProof/>
                <w:webHidden/>
                <w:szCs w:val="24"/>
              </w:rPr>
              <w:fldChar w:fldCharType="end"/>
            </w:r>
          </w:hyperlink>
        </w:p>
        <w:p w14:paraId="0B71C166" w14:textId="7FE7C9F9"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206" w:history="1">
            <w:r w:rsidR="00B71EE3" w:rsidRPr="00435F09">
              <w:rPr>
                <w:rStyle w:val="Hyperlink"/>
                <w:noProof/>
                <w:szCs w:val="24"/>
              </w:rPr>
              <w:t>3.3</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Spreiding over de beleidsdomeinen</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_Toc165370206 \h </w:instrText>
            </w:r>
            <w:r w:rsidR="00B71EE3" w:rsidRPr="00435F09">
              <w:rPr>
                <w:noProof/>
                <w:webHidden/>
                <w:szCs w:val="24"/>
              </w:rPr>
            </w:r>
            <w:r w:rsidR="00B71EE3" w:rsidRPr="00435F09">
              <w:rPr>
                <w:noProof/>
                <w:webHidden/>
                <w:szCs w:val="24"/>
              </w:rPr>
              <w:fldChar w:fldCharType="separate"/>
            </w:r>
            <w:r>
              <w:rPr>
                <w:noProof/>
                <w:webHidden/>
                <w:szCs w:val="24"/>
              </w:rPr>
              <w:t>11</w:t>
            </w:r>
            <w:r w:rsidR="00B71EE3" w:rsidRPr="00435F09">
              <w:rPr>
                <w:noProof/>
                <w:webHidden/>
                <w:szCs w:val="24"/>
              </w:rPr>
              <w:fldChar w:fldCharType="end"/>
            </w:r>
          </w:hyperlink>
        </w:p>
        <w:p w14:paraId="26152466" w14:textId="78C5D985" w:rsidR="00B71EE3" w:rsidRPr="00435F09" w:rsidRDefault="00C6641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65370207" w:history="1">
            <w:r w:rsidR="00B71EE3" w:rsidRPr="00435F09">
              <w:rPr>
                <w:rStyle w:val="Hyperlink"/>
                <w:noProof/>
                <w:szCs w:val="24"/>
              </w:rPr>
              <w:t>3.4</w:t>
            </w:r>
            <w:r w:rsidR="00B71EE3" w:rsidRPr="00435F09">
              <w:rPr>
                <w:rFonts w:asciiTheme="minorHAnsi" w:eastAsiaTheme="minorEastAsia" w:hAnsiTheme="minorHAnsi" w:cstheme="minorBidi"/>
                <w:b w:val="0"/>
                <w:bCs w:val="0"/>
                <w:noProof/>
                <w:color w:val="auto"/>
                <w:kern w:val="2"/>
                <w:szCs w:val="24"/>
                <w:lang w:val="nl-BE" w:eastAsia="nl-BE"/>
                <w14:ligatures w14:val="standardContextual"/>
              </w:rPr>
              <w:tab/>
            </w:r>
            <w:r w:rsidR="00B71EE3" w:rsidRPr="00435F09">
              <w:rPr>
                <w:rStyle w:val="Hyperlink"/>
                <w:noProof/>
                <w:szCs w:val="24"/>
              </w:rPr>
              <w:t>Essentiële diensten of diensten specifiek gericht op personen met een handicap</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_Toc165370207 \h </w:instrText>
            </w:r>
            <w:r w:rsidR="00B71EE3" w:rsidRPr="00435F09">
              <w:rPr>
                <w:noProof/>
                <w:webHidden/>
                <w:szCs w:val="24"/>
              </w:rPr>
            </w:r>
            <w:r w:rsidR="00B71EE3" w:rsidRPr="00435F09">
              <w:rPr>
                <w:noProof/>
                <w:webHidden/>
                <w:szCs w:val="24"/>
              </w:rPr>
              <w:fldChar w:fldCharType="separate"/>
            </w:r>
            <w:r>
              <w:rPr>
                <w:noProof/>
                <w:webHidden/>
                <w:szCs w:val="24"/>
              </w:rPr>
              <w:t>12</w:t>
            </w:r>
            <w:r w:rsidR="00B71EE3" w:rsidRPr="00435F09">
              <w:rPr>
                <w:noProof/>
                <w:webHidden/>
                <w:szCs w:val="24"/>
              </w:rPr>
              <w:fldChar w:fldCharType="end"/>
            </w:r>
          </w:hyperlink>
        </w:p>
        <w:p w14:paraId="14221554" w14:textId="227F3384"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208" w:history="1">
            <w:r w:rsidR="00B71EE3" w:rsidRPr="00435F09">
              <w:rPr>
                <w:rStyle w:val="Hyperlink"/>
                <w:noProof/>
                <w:szCs w:val="24"/>
              </w:rPr>
              <w:t>Websites</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_Toc165370208 \h </w:instrText>
            </w:r>
            <w:r w:rsidR="00B71EE3" w:rsidRPr="00435F09">
              <w:rPr>
                <w:noProof/>
                <w:webHidden/>
                <w:szCs w:val="24"/>
              </w:rPr>
            </w:r>
            <w:r w:rsidR="00B71EE3" w:rsidRPr="00435F09">
              <w:rPr>
                <w:noProof/>
                <w:webHidden/>
                <w:szCs w:val="24"/>
              </w:rPr>
              <w:fldChar w:fldCharType="separate"/>
            </w:r>
            <w:r>
              <w:rPr>
                <w:noProof/>
                <w:webHidden/>
                <w:szCs w:val="24"/>
              </w:rPr>
              <w:t>12</w:t>
            </w:r>
            <w:r w:rsidR="00B71EE3" w:rsidRPr="00435F09">
              <w:rPr>
                <w:noProof/>
                <w:webHidden/>
                <w:szCs w:val="24"/>
              </w:rPr>
              <w:fldChar w:fldCharType="end"/>
            </w:r>
          </w:hyperlink>
        </w:p>
        <w:p w14:paraId="7A98FACC" w14:textId="584F727B"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209" w:history="1">
            <w:r w:rsidR="00B71EE3" w:rsidRPr="00435F09">
              <w:rPr>
                <w:rStyle w:val="Hyperlink"/>
                <w:noProof/>
                <w:szCs w:val="24"/>
              </w:rPr>
              <w:t>Applicaties</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_Toc165370209 \h </w:instrText>
            </w:r>
            <w:r w:rsidR="00B71EE3" w:rsidRPr="00435F09">
              <w:rPr>
                <w:noProof/>
                <w:webHidden/>
                <w:szCs w:val="24"/>
              </w:rPr>
            </w:r>
            <w:r w:rsidR="00B71EE3" w:rsidRPr="00435F09">
              <w:rPr>
                <w:noProof/>
                <w:webHidden/>
                <w:szCs w:val="24"/>
              </w:rPr>
              <w:fldChar w:fldCharType="separate"/>
            </w:r>
            <w:r>
              <w:rPr>
                <w:noProof/>
                <w:webHidden/>
                <w:szCs w:val="24"/>
              </w:rPr>
              <w:t>13</w:t>
            </w:r>
            <w:r w:rsidR="00B71EE3" w:rsidRPr="00435F09">
              <w:rPr>
                <w:noProof/>
                <w:webHidden/>
                <w:szCs w:val="24"/>
              </w:rPr>
              <w:fldChar w:fldCharType="end"/>
            </w:r>
          </w:hyperlink>
        </w:p>
        <w:p w14:paraId="59DA68A8" w14:textId="24C9FB16"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210" w:history="1">
            <w:r w:rsidR="00B71EE3" w:rsidRPr="00435F09">
              <w:rPr>
                <w:rStyle w:val="Hyperlink"/>
                <w:noProof/>
                <w:szCs w:val="24"/>
              </w:rPr>
              <w:t>Aanbevelingen</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_Toc165370210 \h </w:instrText>
            </w:r>
            <w:r w:rsidR="00B71EE3" w:rsidRPr="00435F09">
              <w:rPr>
                <w:noProof/>
                <w:webHidden/>
                <w:szCs w:val="24"/>
              </w:rPr>
            </w:r>
            <w:r w:rsidR="00B71EE3" w:rsidRPr="00435F09">
              <w:rPr>
                <w:noProof/>
                <w:webHidden/>
                <w:szCs w:val="24"/>
              </w:rPr>
              <w:fldChar w:fldCharType="separate"/>
            </w:r>
            <w:r>
              <w:rPr>
                <w:noProof/>
                <w:webHidden/>
                <w:szCs w:val="24"/>
              </w:rPr>
              <w:t>14</w:t>
            </w:r>
            <w:r w:rsidR="00B71EE3" w:rsidRPr="00435F09">
              <w:rPr>
                <w:noProof/>
                <w:webHidden/>
                <w:szCs w:val="24"/>
              </w:rPr>
              <w:fldChar w:fldCharType="end"/>
            </w:r>
          </w:hyperlink>
        </w:p>
        <w:p w14:paraId="2AEDDB4F" w14:textId="1AE34743"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11" w:history="1">
            <w:r w:rsidR="00B71EE3" w:rsidRPr="00435F09">
              <w:rPr>
                <w:rStyle w:val="Hyperlink"/>
                <w:noProof/>
                <w:sz w:val="24"/>
              </w:rPr>
              <w:t>4.</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Tegemoetkomen aan de noden voor toegankelijkheid</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_Toc165370211 \h </w:instrText>
            </w:r>
            <w:r w:rsidR="00B71EE3" w:rsidRPr="00435F09">
              <w:rPr>
                <w:noProof/>
                <w:webHidden/>
                <w:sz w:val="24"/>
              </w:rPr>
            </w:r>
            <w:r w:rsidR="00B71EE3" w:rsidRPr="00435F09">
              <w:rPr>
                <w:noProof/>
                <w:webHidden/>
                <w:sz w:val="24"/>
              </w:rPr>
              <w:fldChar w:fldCharType="separate"/>
            </w:r>
            <w:r>
              <w:rPr>
                <w:noProof/>
                <w:webHidden/>
                <w:sz w:val="24"/>
              </w:rPr>
              <w:t>15</w:t>
            </w:r>
            <w:r w:rsidR="00B71EE3" w:rsidRPr="00435F09">
              <w:rPr>
                <w:noProof/>
                <w:webHidden/>
                <w:sz w:val="24"/>
              </w:rPr>
              <w:fldChar w:fldCharType="end"/>
            </w:r>
          </w:hyperlink>
        </w:p>
        <w:p w14:paraId="02033D38" w14:textId="343501C5"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212" w:history="1">
            <w:r w:rsidR="00B71EE3" w:rsidRPr="00435F09">
              <w:rPr>
                <w:rStyle w:val="Hyperlink"/>
                <w:noProof/>
                <w:szCs w:val="24"/>
              </w:rPr>
              <w:t>Aanbeveling</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_Toc165370212 \h </w:instrText>
            </w:r>
            <w:r w:rsidR="00B71EE3" w:rsidRPr="00435F09">
              <w:rPr>
                <w:noProof/>
                <w:webHidden/>
                <w:szCs w:val="24"/>
              </w:rPr>
            </w:r>
            <w:r w:rsidR="00B71EE3" w:rsidRPr="00435F09">
              <w:rPr>
                <w:noProof/>
                <w:webHidden/>
                <w:szCs w:val="24"/>
              </w:rPr>
              <w:fldChar w:fldCharType="separate"/>
            </w:r>
            <w:r>
              <w:rPr>
                <w:noProof/>
                <w:webHidden/>
                <w:szCs w:val="24"/>
              </w:rPr>
              <w:t>16</w:t>
            </w:r>
            <w:r w:rsidR="00B71EE3" w:rsidRPr="00435F09">
              <w:rPr>
                <w:noProof/>
                <w:webHidden/>
                <w:szCs w:val="24"/>
              </w:rPr>
              <w:fldChar w:fldCharType="end"/>
            </w:r>
          </w:hyperlink>
        </w:p>
        <w:p w14:paraId="515046D0" w14:textId="20F2FF18"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13" w:history="1">
            <w:r w:rsidR="00B71EE3" w:rsidRPr="00435F09">
              <w:rPr>
                <w:rStyle w:val="Hyperlink"/>
                <w:noProof/>
                <w:sz w:val="24"/>
              </w:rPr>
              <w:t>5.</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Maak de monitoring bruikbaar</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_Toc165370213 \h </w:instrText>
            </w:r>
            <w:r w:rsidR="00B71EE3" w:rsidRPr="00435F09">
              <w:rPr>
                <w:noProof/>
                <w:webHidden/>
                <w:sz w:val="24"/>
              </w:rPr>
            </w:r>
            <w:r w:rsidR="00B71EE3" w:rsidRPr="00435F09">
              <w:rPr>
                <w:noProof/>
                <w:webHidden/>
                <w:sz w:val="24"/>
              </w:rPr>
              <w:fldChar w:fldCharType="separate"/>
            </w:r>
            <w:r>
              <w:rPr>
                <w:noProof/>
                <w:webHidden/>
                <w:sz w:val="24"/>
              </w:rPr>
              <w:t>16</w:t>
            </w:r>
            <w:r w:rsidR="00B71EE3" w:rsidRPr="00435F09">
              <w:rPr>
                <w:noProof/>
                <w:webHidden/>
                <w:sz w:val="24"/>
              </w:rPr>
              <w:fldChar w:fldCharType="end"/>
            </w:r>
          </w:hyperlink>
        </w:p>
        <w:p w14:paraId="0FB97F9F" w14:textId="651AF761" w:rsidR="00B71EE3" w:rsidRPr="00435F09" w:rsidRDefault="00C6641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65370214" w:history="1">
            <w:r w:rsidR="00B71EE3" w:rsidRPr="00435F09">
              <w:rPr>
                <w:rStyle w:val="Hyperlink"/>
                <w:noProof/>
                <w:szCs w:val="24"/>
              </w:rPr>
              <w:t>Aanbevelingen</w:t>
            </w:r>
            <w:r w:rsidR="00B71EE3" w:rsidRPr="00435F09">
              <w:rPr>
                <w:noProof/>
                <w:webHidden/>
                <w:szCs w:val="24"/>
              </w:rPr>
              <w:tab/>
            </w:r>
            <w:r w:rsidR="00B71EE3" w:rsidRPr="00435F09">
              <w:rPr>
                <w:noProof/>
                <w:webHidden/>
                <w:szCs w:val="24"/>
              </w:rPr>
              <w:fldChar w:fldCharType="begin"/>
            </w:r>
            <w:r w:rsidR="00B71EE3" w:rsidRPr="00435F09">
              <w:rPr>
                <w:noProof/>
                <w:webHidden/>
                <w:szCs w:val="24"/>
              </w:rPr>
              <w:instrText xml:space="preserve"> PAGEREF _Toc165370214 \h </w:instrText>
            </w:r>
            <w:r w:rsidR="00B71EE3" w:rsidRPr="00435F09">
              <w:rPr>
                <w:noProof/>
                <w:webHidden/>
                <w:szCs w:val="24"/>
              </w:rPr>
            </w:r>
            <w:r w:rsidR="00B71EE3" w:rsidRPr="00435F09">
              <w:rPr>
                <w:noProof/>
                <w:webHidden/>
                <w:szCs w:val="24"/>
              </w:rPr>
              <w:fldChar w:fldCharType="separate"/>
            </w:r>
            <w:r>
              <w:rPr>
                <w:noProof/>
                <w:webHidden/>
                <w:szCs w:val="24"/>
              </w:rPr>
              <w:t>18</w:t>
            </w:r>
            <w:r w:rsidR="00B71EE3" w:rsidRPr="00435F09">
              <w:rPr>
                <w:noProof/>
                <w:webHidden/>
                <w:szCs w:val="24"/>
              </w:rPr>
              <w:fldChar w:fldCharType="end"/>
            </w:r>
          </w:hyperlink>
        </w:p>
        <w:p w14:paraId="5A61AA03" w14:textId="1D603BB5"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15" w:history="1">
            <w:r w:rsidR="00B71EE3" w:rsidRPr="00435F09">
              <w:rPr>
                <w:rStyle w:val="Hyperlink"/>
                <w:noProof/>
                <w:sz w:val="24"/>
              </w:rPr>
              <w:t>6.</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Communiceer breed</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_Toc165370215 \h </w:instrText>
            </w:r>
            <w:r w:rsidR="00B71EE3" w:rsidRPr="00435F09">
              <w:rPr>
                <w:noProof/>
                <w:webHidden/>
                <w:sz w:val="24"/>
              </w:rPr>
            </w:r>
            <w:r w:rsidR="00B71EE3" w:rsidRPr="00435F09">
              <w:rPr>
                <w:noProof/>
                <w:webHidden/>
                <w:sz w:val="24"/>
              </w:rPr>
              <w:fldChar w:fldCharType="separate"/>
            </w:r>
            <w:r>
              <w:rPr>
                <w:noProof/>
                <w:webHidden/>
                <w:sz w:val="24"/>
              </w:rPr>
              <w:t>19</w:t>
            </w:r>
            <w:r w:rsidR="00B71EE3" w:rsidRPr="00435F09">
              <w:rPr>
                <w:noProof/>
                <w:webHidden/>
                <w:sz w:val="24"/>
              </w:rPr>
              <w:fldChar w:fldCharType="end"/>
            </w:r>
          </w:hyperlink>
        </w:p>
        <w:p w14:paraId="50E20218" w14:textId="0785EEDD"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17" w:history="1">
            <w:r w:rsidR="00B71EE3" w:rsidRPr="00435F09">
              <w:rPr>
                <w:rStyle w:val="Hyperlink"/>
                <w:noProof/>
                <w:sz w:val="24"/>
              </w:rPr>
              <w:t>7.</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Zorg voor een duidelijk klachtenpunt</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_Toc165370217 \h </w:instrText>
            </w:r>
            <w:r w:rsidR="00B71EE3" w:rsidRPr="00435F09">
              <w:rPr>
                <w:noProof/>
                <w:webHidden/>
                <w:sz w:val="24"/>
              </w:rPr>
            </w:r>
            <w:r w:rsidR="00B71EE3" w:rsidRPr="00435F09">
              <w:rPr>
                <w:noProof/>
                <w:webHidden/>
                <w:sz w:val="24"/>
              </w:rPr>
              <w:fldChar w:fldCharType="separate"/>
            </w:r>
            <w:r>
              <w:rPr>
                <w:noProof/>
                <w:webHidden/>
                <w:sz w:val="24"/>
              </w:rPr>
              <w:t>20</w:t>
            </w:r>
            <w:r w:rsidR="00B71EE3" w:rsidRPr="00435F09">
              <w:rPr>
                <w:noProof/>
                <w:webHidden/>
                <w:sz w:val="24"/>
              </w:rPr>
              <w:fldChar w:fldCharType="end"/>
            </w:r>
          </w:hyperlink>
        </w:p>
        <w:p w14:paraId="3FD20F22" w14:textId="205730AC"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19" w:history="1">
            <w:r w:rsidR="00B71EE3" w:rsidRPr="00435F09">
              <w:rPr>
                <w:rStyle w:val="Hyperlink"/>
                <w:noProof/>
                <w:sz w:val="24"/>
              </w:rPr>
              <w:t>8.</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Zorg voor handhaving</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_Toc165370219 \h </w:instrText>
            </w:r>
            <w:r w:rsidR="00B71EE3" w:rsidRPr="00435F09">
              <w:rPr>
                <w:noProof/>
                <w:webHidden/>
                <w:sz w:val="24"/>
              </w:rPr>
            </w:r>
            <w:r w:rsidR="00B71EE3" w:rsidRPr="00435F09">
              <w:rPr>
                <w:noProof/>
                <w:webHidden/>
                <w:sz w:val="24"/>
              </w:rPr>
              <w:fldChar w:fldCharType="separate"/>
            </w:r>
            <w:r>
              <w:rPr>
                <w:noProof/>
                <w:webHidden/>
                <w:sz w:val="24"/>
              </w:rPr>
              <w:t>21</w:t>
            </w:r>
            <w:r w:rsidR="00B71EE3" w:rsidRPr="00435F09">
              <w:rPr>
                <w:noProof/>
                <w:webHidden/>
                <w:sz w:val="24"/>
              </w:rPr>
              <w:fldChar w:fldCharType="end"/>
            </w:r>
          </w:hyperlink>
        </w:p>
        <w:p w14:paraId="7CB99824" w14:textId="442B2FD4"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21" w:history="1">
            <w:r w:rsidR="00B71EE3" w:rsidRPr="00435F09">
              <w:rPr>
                <w:rStyle w:val="Hyperlink"/>
                <w:noProof/>
                <w:sz w:val="24"/>
              </w:rPr>
              <w:t>9.</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Geef het goede voorbeeld</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_Toc165370221 \h </w:instrText>
            </w:r>
            <w:r w:rsidR="00B71EE3" w:rsidRPr="00435F09">
              <w:rPr>
                <w:noProof/>
                <w:webHidden/>
                <w:sz w:val="24"/>
              </w:rPr>
            </w:r>
            <w:r w:rsidR="00B71EE3" w:rsidRPr="00435F09">
              <w:rPr>
                <w:noProof/>
                <w:webHidden/>
                <w:sz w:val="24"/>
              </w:rPr>
              <w:fldChar w:fldCharType="separate"/>
            </w:r>
            <w:r>
              <w:rPr>
                <w:noProof/>
                <w:webHidden/>
                <w:sz w:val="24"/>
              </w:rPr>
              <w:t>22</w:t>
            </w:r>
            <w:r w:rsidR="00B71EE3" w:rsidRPr="00435F09">
              <w:rPr>
                <w:noProof/>
                <w:webHidden/>
                <w:sz w:val="24"/>
              </w:rPr>
              <w:fldChar w:fldCharType="end"/>
            </w:r>
          </w:hyperlink>
        </w:p>
        <w:p w14:paraId="07052149" w14:textId="11EDB62F" w:rsidR="00B71EE3" w:rsidRPr="00435F09" w:rsidRDefault="00C6641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65370223" w:history="1">
            <w:r w:rsidR="00B71EE3" w:rsidRPr="00435F09">
              <w:rPr>
                <w:rStyle w:val="Hyperlink"/>
                <w:noProof/>
                <w:sz w:val="24"/>
              </w:rPr>
              <w:t>10.</w:t>
            </w:r>
            <w:r w:rsidR="00B71EE3" w:rsidRPr="00435F09">
              <w:rPr>
                <w:rFonts w:asciiTheme="minorHAnsi" w:eastAsiaTheme="minorEastAsia" w:hAnsiTheme="minorHAnsi" w:cstheme="minorBidi"/>
                <w:b w:val="0"/>
                <w:bCs w:val="0"/>
                <w:iCs w:val="0"/>
                <w:noProof/>
                <w:color w:val="auto"/>
                <w:kern w:val="2"/>
                <w:sz w:val="24"/>
                <w:lang w:val="nl-BE" w:eastAsia="nl-BE"/>
                <w14:ligatures w14:val="standardContextual"/>
              </w:rPr>
              <w:tab/>
            </w:r>
            <w:r w:rsidR="00B71EE3" w:rsidRPr="00435F09">
              <w:rPr>
                <w:rStyle w:val="Hyperlink"/>
                <w:noProof/>
                <w:sz w:val="24"/>
              </w:rPr>
              <w:t>Eindnoten</w:t>
            </w:r>
            <w:r w:rsidR="00B71EE3" w:rsidRPr="00435F09">
              <w:rPr>
                <w:noProof/>
                <w:webHidden/>
                <w:sz w:val="24"/>
              </w:rPr>
              <w:tab/>
            </w:r>
            <w:r w:rsidR="00B71EE3" w:rsidRPr="00435F09">
              <w:rPr>
                <w:noProof/>
                <w:webHidden/>
                <w:sz w:val="24"/>
              </w:rPr>
              <w:fldChar w:fldCharType="begin"/>
            </w:r>
            <w:r w:rsidR="00B71EE3" w:rsidRPr="00435F09">
              <w:rPr>
                <w:noProof/>
                <w:webHidden/>
                <w:sz w:val="24"/>
              </w:rPr>
              <w:instrText xml:space="preserve"> PAGEREF _Toc165370223 \h </w:instrText>
            </w:r>
            <w:r w:rsidR="00B71EE3" w:rsidRPr="00435F09">
              <w:rPr>
                <w:noProof/>
                <w:webHidden/>
                <w:sz w:val="24"/>
              </w:rPr>
            </w:r>
            <w:r w:rsidR="00B71EE3" w:rsidRPr="00435F09">
              <w:rPr>
                <w:noProof/>
                <w:webHidden/>
                <w:sz w:val="24"/>
              </w:rPr>
              <w:fldChar w:fldCharType="separate"/>
            </w:r>
            <w:r>
              <w:rPr>
                <w:noProof/>
                <w:webHidden/>
                <w:sz w:val="24"/>
              </w:rPr>
              <w:t>23</w:t>
            </w:r>
            <w:r w:rsidR="00B71EE3" w:rsidRPr="00435F09">
              <w:rPr>
                <w:noProof/>
                <w:webHidden/>
                <w:sz w:val="24"/>
              </w:rPr>
              <w:fldChar w:fldCharType="end"/>
            </w:r>
          </w:hyperlink>
        </w:p>
        <w:p w14:paraId="362A0ED3" w14:textId="4CC0287C" w:rsidR="00C12EFC" w:rsidRPr="00C30A20" w:rsidRDefault="00361CAC" w:rsidP="008C5BB7">
          <w:pPr>
            <w:rPr>
              <w:bCs w:val="0"/>
              <w:noProof/>
            </w:rPr>
          </w:pPr>
          <w:r w:rsidRPr="00435F09">
            <w:fldChar w:fldCharType="end"/>
          </w:r>
        </w:p>
      </w:sdtContent>
    </w:sdt>
    <w:bookmarkEnd w:id="0" w:displacedByCustomXml="prev"/>
    <w:bookmarkEnd w:id="1" w:displacedByCustomXml="prev"/>
    <w:p w14:paraId="06878069" w14:textId="26665136" w:rsidR="00A9318B" w:rsidRPr="002E4E72" w:rsidRDefault="00542FD3" w:rsidP="008D45FF">
      <w:pPr>
        <w:pStyle w:val="Kop1"/>
      </w:pPr>
      <w:bookmarkStart w:id="2" w:name="_Toc165370195"/>
      <w:r>
        <w:lastRenderedPageBreak/>
        <w:t>Samenvatting</w:t>
      </w:r>
      <w:bookmarkEnd w:id="2"/>
    </w:p>
    <w:p w14:paraId="3D8305AE" w14:textId="2C1A194A" w:rsidR="00AC4679" w:rsidRDefault="00D61B3A" w:rsidP="0003620D">
      <w:pPr>
        <w:pStyle w:val="Standaardtekst"/>
      </w:pPr>
      <w:r>
        <w:t xml:space="preserve">De Europese digitale toegankelijkheidsrichtlijn schrijft overheidswebsites een aantal toegankelijkheidseisen voor. </w:t>
      </w:r>
      <w:r w:rsidR="0076089E">
        <w:t xml:space="preserve">De Vlaamse overheid </w:t>
      </w:r>
      <w:r>
        <w:t>moet websites</w:t>
      </w:r>
      <w:r w:rsidR="00B523F9">
        <w:t xml:space="preserve"> monitoren</w:t>
      </w:r>
      <w:r>
        <w:t xml:space="preserve"> die binnen het toepassingsgebied van de richtlijn vallen</w:t>
      </w:r>
      <w:r w:rsidR="00107958">
        <w:t xml:space="preserve">. Ze controleren een reeks websites en applicaties </w:t>
      </w:r>
      <w:r w:rsidR="00B523F9">
        <w:t>aan de hand van</w:t>
      </w:r>
      <w:r w:rsidR="00107958">
        <w:t xml:space="preserve"> een steekproef. NOOZO geeft advies over de samenstelling van deze steekproef. </w:t>
      </w:r>
    </w:p>
    <w:p w14:paraId="60CE09C8" w14:textId="32862097" w:rsidR="00854B49" w:rsidRDefault="00107958" w:rsidP="0003620D">
      <w:pPr>
        <w:pStyle w:val="Standaardtekst"/>
      </w:pPr>
      <w:r>
        <w:t>We</w:t>
      </w:r>
      <w:r w:rsidR="006D3DA5">
        <w:t xml:space="preserve"> </w:t>
      </w:r>
      <w:r>
        <w:t>hebben</w:t>
      </w:r>
      <w:r w:rsidR="006D3DA5">
        <w:t xml:space="preserve"> de indruk dat de </w:t>
      </w:r>
      <w:r w:rsidR="00AC4679">
        <w:t>steekproef</w:t>
      </w:r>
      <w:r w:rsidR="006D3DA5">
        <w:t xml:space="preserve"> nauwkeurig werd</w:t>
      </w:r>
      <w:r w:rsidR="00BF16B3">
        <w:t xml:space="preserve"> </w:t>
      </w:r>
      <w:r w:rsidR="00854B49">
        <w:t xml:space="preserve">voorbereid. We waarderen deze inzet. </w:t>
      </w:r>
      <w:r w:rsidR="00BF16B3">
        <w:t>We missen nog enkele</w:t>
      </w:r>
      <w:r w:rsidR="007916AD">
        <w:t xml:space="preserve"> websites</w:t>
      </w:r>
      <w:r w:rsidR="00BF16B3">
        <w:t xml:space="preserve">. We vragen om </w:t>
      </w:r>
      <w:r w:rsidR="00E95F5F">
        <w:t>deze toe te voegen</w:t>
      </w:r>
      <w:r w:rsidR="00782F68">
        <w:t xml:space="preserve">. Het gaat om websites van: </w:t>
      </w:r>
    </w:p>
    <w:p w14:paraId="1EE38681" w14:textId="3FEB7CB5" w:rsidR="00760CD0" w:rsidRDefault="002B1327" w:rsidP="00935534">
      <w:pPr>
        <w:pStyle w:val="Noozo"/>
      </w:pPr>
      <w:r>
        <w:t xml:space="preserve">de </w:t>
      </w:r>
      <w:r w:rsidR="00760CD0">
        <w:t>centrumsteden</w:t>
      </w:r>
      <w:r w:rsidR="006C703B">
        <w:t>;</w:t>
      </w:r>
    </w:p>
    <w:p w14:paraId="4F4AC2DB" w14:textId="6564956E" w:rsidR="007916AD" w:rsidRDefault="00D73474" w:rsidP="00373897">
      <w:pPr>
        <w:pStyle w:val="Noozo"/>
      </w:pPr>
      <w:r>
        <w:t>a</w:t>
      </w:r>
      <w:r w:rsidR="009A5485">
        <w:t>cademische z</w:t>
      </w:r>
      <w:r w:rsidR="007916AD">
        <w:t>iekenhuize</w:t>
      </w:r>
      <w:r w:rsidR="008D56BA">
        <w:t>n</w:t>
      </w:r>
      <w:r w:rsidR="006C703B">
        <w:t>;</w:t>
      </w:r>
    </w:p>
    <w:p w14:paraId="022237C2" w14:textId="62761DDA" w:rsidR="007916AD" w:rsidRDefault="007916AD" w:rsidP="00935534">
      <w:pPr>
        <w:pStyle w:val="Noozo"/>
      </w:pPr>
      <w:proofErr w:type="spellStart"/>
      <w:r>
        <w:t>Infino</w:t>
      </w:r>
      <w:proofErr w:type="spellEnd"/>
      <w:r>
        <w:t xml:space="preserve"> en </w:t>
      </w:r>
      <w:proofErr w:type="spellStart"/>
      <w:r>
        <w:t>MyFamily</w:t>
      </w:r>
      <w:proofErr w:type="spellEnd"/>
      <w:r w:rsidR="006C703B">
        <w:t>;</w:t>
      </w:r>
    </w:p>
    <w:p w14:paraId="104A0D59" w14:textId="6158C27E" w:rsidR="007916AD" w:rsidRDefault="00ED7DBB" w:rsidP="00935534">
      <w:pPr>
        <w:pStyle w:val="Noozo"/>
      </w:pPr>
      <w:r>
        <w:t xml:space="preserve">Vlaamse </w:t>
      </w:r>
      <w:r w:rsidR="008D56BA">
        <w:t>h</w:t>
      </w:r>
      <w:r w:rsidR="007916AD">
        <w:t>ulpdiensten en infolijnen</w:t>
      </w:r>
      <w:r w:rsidR="006C703B">
        <w:t>;</w:t>
      </w:r>
    </w:p>
    <w:p w14:paraId="444E749F" w14:textId="1E2E28E7" w:rsidR="00373897" w:rsidRDefault="00373897" w:rsidP="00373897">
      <w:pPr>
        <w:pStyle w:val="Noozo"/>
      </w:pPr>
      <w:r>
        <w:t>het waarderingsplatform voor voorzieningen;</w:t>
      </w:r>
    </w:p>
    <w:p w14:paraId="10DCBEA6" w14:textId="6BE3F1F8" w:rsidR="00373897" w:rsidRDefault="00373897" w:rsidP="00373897">
      <w:pPr>
        <w:pStyle w:val="Noozo"/>
      </w:pPr>
      <w:r>
        <w:tab/>
        <w:t>Vlaamse sociale bescherming;</w:t>
      </w:r>
    </w:p>
    <w:p w14:paraId="7F8A9355" w14:textId="22C69EF2" w:rsidR="00373897" w:rsidRDefault="00373897" w:rsidP="00373897">
      <w:pPr>
        <w:pStyle w:val="Noozo"/>
      </w:pPr>
      <w:r>
        <w:tab/>
        <w:t>eerstelijnszones;</w:t>
      </w:r>
    </w:p>
    <w:p w14:paraId="5CF793C4" w14:textId="5D1BE76F" w:rsidR="00373897" w:rsidRDefault="00373897" w:rsidP="00373897">
      <w:pPr>
        <w:pStyle w:val="Noozo"/>
      </w:pPr>
      <w:r>
        <w:t>zorgkassen;</w:t>
      </w:r>
    </w:p>
    <w:p w14:paraId="05DC170A" w14:textId="6F2AE22E" w:rsidR="007F64B3" w:rsidRDefault="00373897" w:rsidP="00373897">
      <w:pPr>
        <w:pStyle w:val="Noozo"/>
      </w:pPr>
      <w:r>
        <w:tab/>
        <w:t>gezinszorg en aanvullende thuiszorg;</w:t>
      </w:r>
      <w:r>
        <w:tab/>
      </w:r>
    </w:p>
    <w:p w14:paraId="379106AE" w14:textId="29C36B7B" w:rsidR="007916AD" w:rsidRPr="007916AD" w:rsidRDefault="00D73474" w:rsidP="00935534">
      <w:pPr>
        <w:pStyle w:val="Noozo"/>
      </w:pPr>
      <w:r>
        <w:t>e</w:t>
      </w:r>
      <w:r w:rsidR="007916AD" w:rsidRPr="007916AD">
        <w:t>rkende zorgverstrekkers</w:t>
      </w:r>
      <w:r w:rsidR="009E6E3F">
        <w:t>;</w:t>
      </w:r>
    </w:p>
    <w:p w14:paraId="51BA0DA3" w14:textId="7CB392D8" w:rsidR="007916AD" w:rsidRPr="007916AD" w:rsidRDefault="00D73474" w:rsidP="00935534">
      <w:pPr>
        <w:pStyle w:val="Noozo"/>
      </w:pPr>
      <w:r>
        <w:t>m</w:t>
      </w:r>
      <w:r w:rsidR="007916AD" w:rsidRPr="007916AD">
        <w:t>ultidisciplinaire teams</w:t>
      </w:r>
      <w:r w:rsidR="009E6E3F">
        <w:t>;</w:t>
      </w:r>
    </w:p>
    <w:p w14:paraId="69AA0A8B" w14:textId="1F468CDA" w:rsidR="007916AD" w:rsidRPr="007916AD" w:rsidRDefault="00D73474" w:rsidP="00935534">
      <w:pPr>
        <w:pStyle w:val="Noozo"/>
      </w:pPr>
      <w:r>
        <w:t>d</w:t>
      </w:r>
      <w:r w:rsidR="007916AD" w:rsidRPr="007916AD">
        <w:t>iensten ondersteuningsplan</w:t>
      </w:r>
      <w:r w:rsidR="009E6E3F">
        <w:t>;</w:t>
      </w:r>
    </w:p>
    <w:p w14:paraId="3F2F85B6" w14:textId="509CAAD0" w:rsidR="00135004" w:rsidRPr="007916AD" w:rsidRDefault="00D73474" w:rsidP="00135004">
      <w:pPr>
        <w:pStyle w:val="Noozo"/>
      </w:pPr>
      <w:r>
        <w:t>b</w:t>
      </w:r>
      <w:r w:rsidR="007916AD" w:rsidRPr="007916AD">
        <w:t>ijstandsorganisaties.</w:t>
      </w:r>
    </w:p>
    <w:p w14:paraId="29BB3E86" w14:textId="31B7079D" w:rsidR="007916AD" w:rsidRPr="007916AD" w:rsidRDefault="007916AD" w:rsidP="007916AD">
      <w:pPr>
        <w:pStyle w:val="Opsommingaanbeveling"/>
        <w:numPr>
          <w:ilvl w:val="0"/>
          <w:numId w:val="0"/>
        </w:numPr>
        <w:rPr>
          <w:color w:val="000000" w:themeColor="text1"/>
        </w:rPr>
      </w:pPr>
      <w:r w:rsidRPr="007916AD">
        <w:rPr>
          <w:color w:val="000000" w:themeColor="text1"/>
        </w:rPr>
        <w:t>Daarnaast zien we 4 ontbrekende applicaties:</w:t>
      </w:r>
    </w:p>
    <w:p w14:paraId="3AC399B4" w14:textId="315EA0C2" w:rsidR="007916AD" w:rsidRDefault="007916AD" w:rsidP="00935534">
      <w:pPr>
        <w:pStyle w:val="Noozo"/>
      </w:pPr>
      <w:proofErr w:type="spellStart"/>
      <w:r w:rsidRPr="007916AD">
        <w:t>Itsme</w:t>
      </w:r>
      <w:proofErr w:type="spellEnd"/>
      <w:r w:rsidR="001E1628">
        <w:t xml:space="preserve"> </w:t>
      </w:r>
      <w:r w:rsidR="00B42F9D">
        <w:t>(</w:t>
      </w:r>
      <w:r w:rsidR="001E1628" w:rsidRPr="002353CB">
        <w:t xml:space="preserve">essentieel bij </w:t>
      </w:r>
      <w:r w:rsidR="001E1628">
        <w:t>het gebruik van Vlaamse websites)</w:t>
      </w:r>
      <w:r w:rsidR="00C85F5D">
        <w:t>;</w:t>
      </w:r>
    </w:p>
    <w:p w14:paraId="50476901" w14:textId="5B60696A" w:rsidR="007916AD" w:rsidRDefault="00D73474" w:rsidP="00935534">
      <w:pPr>
        <w:pStyle w:val="Noozo"/>
      </w:pPr>
      <w:r>
        <w:t>M</w:t>
      </w:r>
      <w:r w:rsidR="007916AD">
        <w:t>ijn Burgerprofiel</w:t>
      </w:r>
      <w:r w:rsidR="00C85F5D">
        <w:t>;</w:t>
      </w:r>
    </w:p>
    <w:p w14:paraId="19C93D3E" w14:textId="7F083E34" w:rsidR="007916AD" w:rsidRDefault="007916AD" w:rsidP="00935534">
      <w:pPr>
        <w:pStyle w:val="Noozo"/>
      </w:pPr>
      <w:r>
        <w:t>De Lijn</w:t>
      </w:r>
      <w:r w:rsidR="00C85F5D">
        <w:t>;</w:t>
      </w:r>
    </w:p>
    <w:p w14:paraId="4E2D81D6" w14:textId="1E2E5ACB" w:rsidR="007916AD" w:rsidRDefault="007916AD" w:rsidP="00935534">
      <w:pPr>
        <w:pStyle w:val="Noozo"/>
      </w:pPr>
      <w:r>
        <w:lastRenderedPageBreak/>
        <w:t>Recycle.</w:t>
      </w:r>
    </w:p>
    <w:p w14:paraId="17D9D844" w14:textId="1F677764" w:rsidR="00040B7B" w:rsidRDefault="00854B49" w:rsidP="00760CD0">
      <w:pPr>
        <w:pStyle w:val="Standaardtekst"/>
      </w:pPr>
      <w:r w:rsidRPr="00935534">
        <w:t xml:space="preserve">We willen de Vlaamse overheid </w:t>
      </w:r>
      <w:r w:rsidR="00F64461" w:rsidRPr="00935534">
        <w:t>aansporen</w:t>
      </w:r>
      <w:r w:rsidRPr="00935534">
        <w:t xml:space="preserve"> om </w:t>
      </w:r>
      <w:r w:rsidR="001C7CB0" w:rsidRPr="00935534">
        <w:t xml:space="preserve">de monitoring </w:t>
      </w:r>
      <w:r w:rsidR="00893D89" w:rsidRPr="00935534">
        <w:t xml:space="preserve">te </w:t>
      </w:r>
      <w:r w:rsidR="004239D9">
        <w:t>verbeteren</w:t>
      </w:r>
      <w:r w:rsidR="00893D89" w:rsidRPr="00935534">
        <w:t>.</w:t>
      </w:r>
      <w:r w:rsidR="00040B7B" w:rsidRPr="00935534">
        <w:t xml:space="preserve"> </w:t>
      </w:r>
      <w:r w:rsidR="00F7260B" w:rsidRPr="000B68EA">
        <w:t>Personen met een handicap botsen nog dagelijks op ontoegankelijke websites</w:t>
      </w:r>
      <w:r w:rsidR="006C4287" w:rsidRPr="000B68EA">
        <w:t xml:space="preserve"> en applicaties</w:t>
      </w:r>
      <w:r w:rsidR="00F7260B">
        <w:t xml:space="preserve">. </w:t>
      </w:r>
      <w:r w:rsidR="004239D9">
        <w:t>Uit</w:t>
      </w:r>
      <w:r w:rsidR="00F7260B">
        <w:t xml:space="preserve"> een </w:t>
      </w:r>
      <w:r w:rsidR="00F7260B" w:rsidRPr="00306CD6">
        <w:t>jaarverslag</w:t>
      </w:r>
      <w:r w:rsidR="00F7260B">
        <w:t xml:space="preserve"> </w:t>
      </w:r>
      <w:r w:rsidR="00037C66">
        <w:t xml:space="preserve">van 2021 </w:t>
      </w:r>
      <w:r w:rsidR="00F7260B">
        <w:t xml:space="preserve">blijkt dat ruim twee jaar na de deadline van de </w:t>
      </w:r>
      <w:r w:rsidR="00F7260B" w:rsidRPr="00306CD6">
        <w:t>Europese digitale toegankelijkheidsrichtlijn</w:t>
      </w:r>
      <w:r w:rsidR="00F7260B">
        <w:t xml:space="preserve"> 45.6 procent van de gecontroleerde websites en applicaties nog steeds ontoegankelijk was. </w:t>
      </w:r>
      <w:r w:rsidR="00F7260B" w:rsidRPr="00ED1CA3">
        <w:t>Er is dus een grondige inhaalbeweging nodig</w:t>
      </w:r>
      <w:r w:rsidR="00F7260B" w:rsidRPr="00935534">
        <w:t>.</w:t>
      </w:r>
      <w:r w:rsidR="00040B7B" w:rsidRPr="00935534">
        <w:t xml:space="preserve"> Daarom vragen we om niet enkel te monitoren, maar ook </w:t>
      </w:r>
      <w:r w:rsidR="00F64461" w:rsidRPr="00935534">
        <w:t>opvolging te voorzien.</w:t>
      </w:r>
      <w:r w:rsidR="00F64360" w:rsidRPr="00935534">
        <w:t xml:space="preserve"> </w:t>
      </w:r>
    </w:p>
    <w:p w14:paraId="41214B70" w14:textId="70372857" w:rsidR="009B6F41" w:rsidRPr="00852D84" w:rsidRDefault="00EF0671" w:rsidP="00760CD0">
      <w:pPr>
        <w:pStyle w:val="Standaardtekst"/>
      </w:pPr>
      <w:r w:rsidRPr="00852D84">
        <w:t>Het rapport dat website-eigenaars op dit moment ontvangen na de screening is complex</w:t>
      </w:r>
      <w:r w:rsidR="005E64A0">
        <w:t xml:space="preserve"> en moeilijk vindbaar</w:t>
      </w:r>
      <w:r w:rsidR="00852D84" w:rsidRPr="00852D84">
        <w:t xml:space="preserve">. </w:t>
      </w:r>
      <w:r w:rsidR="00852D84" w:rsidRPr="00CB1574">
        <w:t xml:space="preserve">Het rapport </w:t>
      </w:r>
      <w:r w:rsidR="00852D84">
        <w:t xml:space="preserve">moet bruikbaar zijn voor de </w:t>
      </w:r>
      <w:proofErr w:type="spellStart"/>
      <w:r w:rsidR="00852D84">
        <w:t>webredacteurs</w:t>
      </w:r>
      <w:proofErr w:type="spellEnd"/>
      <w:r w:rsidR="00661176">
        <w:t xml:space="preserve">, </w:t>
      </w:r>
      <w:r w:rsidR="00852D84">
        <w:t>websitebezoekers</w:t>
      </w:r>
      <w:r w:rsidR="00334F36">
        <w:t xml:space="preserve"> en websitebouwers</w:t>
      </w:r>
      <w:r w:rsidR="00852D84">
        <w:t xml:space="preserve">. </w:t>
      </w:r>
      <w:r w:rsidR="00334F36">
        <w:t>Enkel d</w:t>
      </w:r>
      <w:r w:rsidR="00820DFA">
        <w:t>i</w:t>
      </w:r>
      <w:r w:rsidR="00334F36">
        <w:t>e</w:t>
      </w:r>
      <w:r w:rsidR="002B0853">
        <w:t xml:space="preserve"> laatste </w:t>
      </w:r>
      <w:r w:rsidR="00334F36">
        <w:t>kan</w:t>
      </w:r>
      <w:r w:rsidR="002B0853">
        <w:t xml:space="preserve"> stru</w:t>
      </w:r>
      <w:r w:rsidR="00586F5F">
        <w:t>c</w:t>
      </w:r>
      <w:r w:rsidR="002B0853">
        <w:t xml:space="preserve">turele problemen oplossen. </w:t>
      </w:r>
      <w:r w:rsidR="00852D84">
        <w:t>Daarom bevelen we aan:</w:t>
      </w:r>
    </w:p>
    <w:p w14:paraId="410EDFC0" w14:textId="77777777" w:rsidR="009B6F41" w:rsidRDefault="009B6F41" w:rsidP="009B6F41">
      <w:pPr>
        <w:pStyle w:val="Opsommingaanbeveling"/>
      </w:pPr>
      <w:r>
        <w:t>Zorg voor een publiek overzicht van alle rapporten van de screenings.</w:t>
      </w:r>
    </w:p>
    <w:p w14:paraId="72AA9E17" w14:textId="0164A77B" w:rsidR="009B6F41" w:rsidRDefault="009B6F41" w:rsidP="009B6F41">
      <w:pPr>
        <w:pStyle w:val="Opsommingaanbeveling"/>
      </w:pPr>
      <w:r>
        <w:t>Bezorg de organisaties zo snel mogelijk het rapport van de screenings</w:t>
      </w:r>
      <w:r w:rsidR="009A635C">
        <w:t>.</w:t>
      </w:r>
    </w:p>
    <w:p w14:paraId="167FD44A" w14:textId="1ABDA4AA" w:rsidR="009B6F41" w:rsidRDefault="00472312" w:rsidP="009B6F41">
      <w:pPr>
        <w:pStyle w:val="Opsommingaanbeveling"/>
      </w:pPr>
      <w:r>
        <w:t>Zorg</w:t>
      </w:r>
      <w:r w:rsidR="009B6F41" w:rsidRPr="00EC2267">
        <w:t xml:space="preserve"> voor duidelijke communicatie met een begrijpelijk en bruikbaar rapport na controle van een website of applicatie. </w:t>
      </w:r>
      <w:r w:rsidR="009A635C">
        <w:t>Zo zijn</w:t>
      </w:r>
      <w:r w:rsidR="009B6F41" w:rsidRPr="00EC2267">
        <w:t xml:space="preserve"> </w:t>
      </w:r>
      <w:proofErr w:type="spellStart"/>
      <w:r w:rsidR="009B6F41" w:rsidRPr="00EC2267">
        <w:t>webredacteurs</w:t>
      </w:r>
      <w:proofErr w:type="spellEnd"/>
      <w:r w:rsidR="00EE145A">
        <w:t xml:space="preserve"> en website</w:t>
      </w:r>
      <w:r w:rsidR="00B001DE">
        <w:t>bouwers</w:t>
      </w:r>
      <w:r w:rsidR="009B6F41" w:rsidRPr="00EC2267">
        <w:t xml:space="preserve"> in </w:t>
      </w:r>
      <w:r w:rsidR="006061E6">
        <w:t>de mogelijkheid</w:t>
      </w:r>
      <w:r w:rsidR="009B6F41" w:rsidRPr="00EC2267">
        <w:t xml:space="preserve"> om structurele verbeteringen te doen.</w:t>
      </w:r>
    </w:p>
    <w:p w14:paraId="57B4CA04" w14:textId="77777777" w:rsidR="00472312" w:rsidRDefault="00472312" w:rsidP="00472312">
      <w:pPr>
        <w:pStyle w:val="Opsommingaanbeveling"/>
      </w:pPr>
      <w:r>
        <w:t xml:space="preserve">Bied ondersteuning na de aflevering van het toegankelijkheidrapport. </w:t>
      </w:r>
    </w:p>
    <w:p w14:paraId="7799DD12" w14:textId="01E75B97" w:rsidR="00B23D45" w:rsidRDefault="0062141A" w:rsidP="00F64461">
      <w:pPr>
        <w:pStyle w:val="Standaardtekst"/>
      </w:pPr>
      <w:r>
        <w:t xml:space="preserve">De monitoring biedt kansen om de webtoegankelijkheid van overheidswebsites en </w:t>
      </w:r>
      <w:r w:rsidR="00EE1234">
        <w:t>-</w:t>
      </w:r>
      <w:r>
        <w:t xml:space="preserve">applicaties te verbeteren. </w:t>
      </w:r>
      <w:r w:rsidR="00ED1CA3">
        <w:t xml:space="preserve">Op dit moment worden deze kansen niet optimaal benut en blijft de vooruitgang in webtoegankelijkheid uit. </w:t>
      </w:r>
      <w:r>
        <w:t xml:space="preserve">We doen aanbevelingen om </w:t>
      </w:r>
      <w:r w:rsidR="00ED1CA3">
        <w:t>de monitoring</w:t>
      </w:r>
      <w:r w:rsidR="000D659D">
        <w:t xml:space="preserve"> te optimaliseren</w:t>
      </w:r>
      <w:r>
        <w:t xml:space="preserve">: </w:t>
      </w:r>
    </w:p>
    <w:p w14:paraId="40AEEC20" w14:textId="77777777" w:rsidR="009B6F41" w:rsidRDefault="009B6F41" w:rsidP="009B6F41">
      <w:pPr>
        <w:pStyle w:val="Opsommingaanbeveling"/>
      </w:pPr>
      <w:r>
        <w:t xml:space="preserve">Zorg ervoor dat alle websites en applicaties die moeten voldoen aan de Europese toegankelijkheidsrichtlijn op de hoogte zijn van hun verantwoordelijkheid. Bied hen ook de nodige ondersteuning aan. </w:t>
      </w:r>
    </w:p>
    <w:p w14:paraId="6552D714" w14:textId="65A51E5B" w:rsidR="009B6F41" w:rsidRDefault="009B6F41" w:rsidP="009B6F41">
      <w:pPr>
        <w:pStyle w:val="Opsommingaanbeveling"/>
      </w:pPr>
      <w:r>
        <w:lastRenderedPageBreak/>
        <w:t xml:space="preserve">Spoor ook bedrijven en organisaties die niet moeten voldoen aan de Europese Digitale Toegankelijkheidsrichtlijn aan om hun website toegankelijk te maken. </w:t>
      </w:r>
    </w:p>
    <w:p w14:paraId="35B21192" w14:textId="43CE7C83" w:rsidR="0062141A" w:rsidRDefault="0062141A" w:rsidP="0062141A">
      <w:pPr>
        <w:pStyle w:val="Opsommingaanbeveling"/>
      </w:pPr>
      <w:r>
        <w:t xml:space="preserve">Maak duidelijk waar burgers met klachten over webtoegankelijkheid terechtkunnen. </w:t>
      </w:r>
    </w:p>
    <w:p w14:paraId="31BCBE14" w14:textId="373C9531" w:rsidR="009B6F41" w:rsidRPr="009B6F41" w:rsidRDefault="0062141A" w:rsidP="009B6F41">
      <w:pPr>
        <w:pStyle w:val="Opsommingaanbeveling"/>
      </w:pPr>
      <w:r w:rsidRPr="009B6F41">
        <w:t xml:space="preserve">Zet in op handhaving. Voorzie sancties als eigenaars van websites de ontoegankelijkheid van hun website niet </w:t>
      </w:r>
      <w:r w:rsidR="00472312">
        <w:t>verbeteren</w:t>
      </w:r>
      <w:r w:rsidRPr="009B6F41">
        <w:t>.</w:t>
      </w:r>
    </w:p>
    <w:p w14:paraId="2681BE84" w14:textId="06AAA3C5" w:rsidR="0062141A" w:rsidRPr="009B6F41" w:rsidRDefault="0062141A" w:rsidP="009B6F41">
      <w:pPr>
        <w:pStyle w:val="Opsommingaanbeveling"/>
      </w:pPr>
      <w:r w:rsidRPr="009B6F41">
        <w:t>Geef het goede voorbeeld door alle eigen overheidswebsites (volledig) toegankelijk volgens niveau AA van de WCAG</w:t>
      </w:r>
      <w:r w:rsidR="009B6F41" w:rsidRPr="009B6F41">
        <w:t xml:space="preserve"> te maken</w:t>
      </w:r>
      <w:r w:rsidRPr="009B6F41">
        <w:t>.</w:t>
      </w:r>
    </w:p>
    <w:p w14:paraId="720A52C7" w14:textId="1CD905C5" w:rsidR="00EC7886" w:rsidRDefault="00F35A5B" w:rsidP="00F35A5B">
      <w:pPr>
        <w:pStyle w:val="Opsommingaanbeveling"/>
      </w:pPr>
      <w:bookmarkStart w:id="3" w:name="_Toc13068844"/>
      <w:bookmarkEnd w:id="3"/>
      <w:r w:rsidRPr="008D58C7">
        <w:t>Neem webtoegankelijkheid op als vereiste in aanbestedingen.</w:t>
      </w:r>
      <w:r>
        <w:t xml:space="preserve"> Check bij oplevering of de belofte is nagekomen. </w:t>
      </w:r>
    </w:p>
    <w:p w14:paraId="195CEC11" w14:textId="69EB85DA" w:rsidR="00F35A5B" w:rsidRPr="00EC7886" w:rsidRDefault="00EC7886" w:rsidP="00EC7886">
      <w:pPr>
        <w:spacing w:after="160" w:line="259" w:lineRule="auto"/>
        <w:rPr>
          <w:color w:val="115F67"/>
        </w:rPr>
      </w:pPr>
      <w:r>
        <w:br w:type="page"/>
      </w:r>
    </w:p>
    <w:p w14:paraId="3F590073" w14:textId="77777777" w:rsidR="00542FD3" w:rsidRDefault="00542FD3" w:rsidP="00CC40DC">
      <w:pPr>
        <w:pStyle w:val="Kop1"/>
      </w:pPr>
      <w:bookmarkStart w:id="4" w:name="_Toc165370196"/>
      <w:r>
        <w:lastRenderedPageBreak/>
        <w:t>Situering</w:t>
      </w:r>
      <w:bookmarkEnd w:id="4"/>
    </w:p>
    <w:p w14:paraId="2AAFCAF4" w14:textId="5594D43F" w:rsidR="00732C70" w:rsidRDefault="00732C70" w:rsidP="00732C70">
      <w:pPr>
        <w:pStyle w:val="Kop2"/>
      </w:pPr>
      <w:bookmarkStart w:id="5" w:name="_Toc165370197"/>
      <w:r>
        <w:t>Adviesvraag</w:t>
      </w:r>
      <w:bookmarkEnd w:id="5"/>
    </w:p>
    <w:p w14:paraId="03BAF7C9" w14:textId="25D29E14" w:rsidR="00732C70" w:rsidRDefault="00A47959" w:rsidP="00732C70">
      <w:r>
        <w:t>Vanaf 2018</w:t>
      </w:r>
      <w:r w:rsidR="00FA5156">
        <w:t xml:space="preserve"> i</w:t>
      </w:r>
      <w:r w:rsidR="009856C2">
        <w:t>s</w:t>
      </w:r>
      <w:r w:rsidR="00FA5156">
        <w:t xml:space="preserve"> de </w:t>
      </w:r>
      <w:hyperlink r:id="rId14" w:history="1">
        <w:r w:rsidR="00FA5156" w:rsidRPr="00DA1040">
          <w:rPr>
            <w:rStyle w:val="Hyperlink"/>
          </w:rPr>
          <w:t>Europese digitale toegankelijkheidsrichtlijn</w:t>
        </w:r>
      </w:hyperlink>
      <w:r w:rsidR="00FA5156">
        <w:t xml:space="preserve"> van kracht. </w:t>
      </w:r>
      <w:r w:rsidR="004D62AA">
        <w:t xml:space="preserve">De richtlijn legt </w:t>
      </w:r>
      <w:r w:rsidR="00EA75E3">
        <w:t>w</w:t>
      </w:r>
      <w:r w:rsidR="004D62AA">
        <w:t xml:space="preserve">ebsites en mobiele applicaties van overheidsorganisaties </w:t>
      </w:r>
      <w:r w:rsidR="00EA75E3">
        <w:t>toegankelijkheidseisen op.</w:t>
      </w:r>
      <w:r w:rsidR="00992758">
        <w:t xml:space="preserve"> De status van de toegankelijkheid moet gemonitord en gerapporteerd worden. </w:t>
      </w:r>
      <w:r w:rsidR="008B19EF">
        <w:t xml:space="preserve">In artikel 2 van het </w:t>
      </w:r>
      <w:hyperlink r:id="rId15" w:history="1">
        <w:r w:rsidR="008B19EF" w:rsidRPr="005D2808">
          <w:rPr>
            <w:rStyle w:val="Hyperlink"/>
          </w:rPr>
          <w:t>bestuursdecreet</w:t>
        </w:r>
      </w:hyperlink>
      <w:r w:rsidR="008B19EF">
        <w:t xml:space="preserve"> </w:t>
      </w:r>
      <w:r w:rsidR="00CE564F">
        <w:t>zet Vlaanderen</w:t>
      </w:r>
      <w:r w:rsidR="005D2808">
        <w:t xml:space="preserve"> de Europese richtlijn </w:t>
      </w:r>
      <w:r w:rsidR="00CE564F">
        <w:t>om</w:t>
      </w:r>
      <w:r w:rsidR="005D2808">
        <w:t xml:space="preserve">. </w:t>
      </w:r>
    </w:p>
    <w:p w14:paraId="1B711669" w14:textId="1FB724F0" w:rsidR="00992758" w:rsidRDefault="00992758" w:rsidP="00732C70">
      <w:r>
        <w:t xml:space="preserve">De Vlaamse overheid organiseerde in 2021 een eerste </w:t>
      </w:r>
      <w:r w:rsidR="00175594">
        <w:t>toezicht</w:t>
      </w:r>
      <w:r w:rsidR="00432CB4">
        <w:t xml:space="preserve"> </w:t>
      </w:r>
      <w:r w:rsidR="00175594">
        <w:t>op websites en applicaties</w:t>
      </w:r>
      <w:r w:rsidR="00FB64EF">
        <w:t xml:space="preserve"> met een steekproef. </w:t>
      </w:r>
      <w:r w:rsidR="002579EB">
        <w:t xml:space="preserve">Deze moet volgens de </w:t>
      </w:r>
      <w:hyperlink r:id="rId16" w:history="1">
        <w:r w:rsidR="002579EB" w:rsidRPr="00D36B1F">
          <w:rPr>
            <w:rStyle w:val="Hyperlink"/>
          </w:rPr>
          <w:t>Europese richtlijn</w:t>
        </w:r>
      </w:hyperlink>
      <w:r w:rsidR="002579EB">
        <w:t xml:space="preserve"> besproken worden</w:t>
      </w:r>
      <w:r w:rsidR="00BD400F">
        <w:t xml:space="preserve"> met organisaties die personen met een handicap vertegenwoordigen. </w:t>
      </w:r>
      <w:r w:rsidR="00432CB4">
        <w:t xml:space="preserve">NOOZO gaf </w:t>
      </w:r>
      <w:r w:rsidR="007A5A0E">
        <w:t xml:space="preserve">op dat moment </w:t>
      </w:r>
      <w:hyperlink r:id="rId17" w:history="1">
        <w:r w:rsidR="00BD400F" w:rsidRPr="00766B1E">
          <w:rPr>
            <w:rStyle w:val="Hyperlink"/>
          </w:rPr>
          <w:t>advies</w:t>
        </w:r>
      </w:hyperlink>
      <w:r w:rsidR="00BD400F">
        <w:t xml:space="preserve"> </w:t>
      </w:r>
      <w:r w:rsidR="007A5A0E">
        <w:t xml:space="preserve">over de eerste steekproef. </w:t>
      </w:r>
    </w:p>
    <w:p w14:paraId="37DAE02A" w14:textId="7915F57F" w:rsidR="007E3C82" w:rsidRDefault="007E3C82" w:rsidP="00732C70">
      <w:r>
        <w:t>Nu organiseert de Vlaamse overheid opnieuw</w:t>
      </w:r>
      <w:r w:rsidR="00FB64EF">
        <w:t xml:space="preserve"> een</w:t>
      </w:r>
      <w:r>
        <w:t xml:space="preserve"> controleronde</w:t>
      </w:r>
      <w:r w:rsidR="009223E1">
        <w:t>, met een nieuwe adviesvraag voor NOOZO – Vlaamse adviesvraag handicap.</w:t>
      </w:r>
    </w:p>
    <w:p w14:paraId="1D7939CF" w14:textId="29E48D90" w:rsidR="00997633" w:rsidRDefault="007A5A0E" w:rsidP="00732C70">
      <w:r>
        <w:t xml:space="preserve">De adviesvraag bestaat uit 3 delen: </w:t>
      </w:r>
    </w:p>
    <w:p w14:paraId="4FA1242E" w14:textId="7FC74F73" w:rsidR="002103A2" w:rsidRDefault="00673A08" w:rsidP="00935534">
      <w:pPr>
        <w:pStyle w:val="Noozo"/>
      </w:pPr>
      <w:r>
        <w:t>In hoeverre is NOOZO van mening dat de audit-lijsten voor de vereenvoudigde en diepgaande screenings aan de wettelijke criteria voldoen?</w:t>
      </w:r>
    </w:p>
    <w:p w14:paraId="5D18D569" w14:textId="390BDFAA" w:rsidR="00673A08" w:rsidRDefault="006861A7" w:rsidP="00935534">
      <w:pPr>
        <w:pStyle w:val="Noozo"/>
      </w:pPr>
      <w:r>
        <w:t>Vervullen de websites een belangrijke behoefte op vlak van toegankelijkheid?</w:t>
      </w:r>
    </w:p>
    <w:p w14:paraId="710939CA" w14:textId="2CCE80FF" w:rsidR="00766B1E" w:rsidRDefault="006861A7" w:rsidP="00935534">
      <w:pPr>
        <w:pStyle w:val="Noozo"/>
      </w:pPr>
      <w:r>
        <w:t xml:space="preserve">In hoeverre zijn ze bijzonder gericht op personen met een handicap? </w:t>
      </w:r>
    </w:p>
    <w:p w14:paraId="14DDA203" w14:textId="19FC7A2A" w:rsidR="00FD6C9C" w:rsidRDefault="00277C91" w:rsidP="00732C70">
      <w:pPr>
        <w:pStyle w:val="Kop2"/>
      </w:pPr>
      <w:bookmarkStart w:id="6" w:name="_Toc165370198"/>
      <w:r>
        <w:t>Europese digitale toegankelijkheidsrichtlijn</w:t>
      </w:r>
      <w:bookmarkEnd w:id="6"/>
    </w:p>
    <w:p w14:paraId="168CA869" w14:textId="55917745" w:rsidR="001F682C" w:rsidRDefault="00FA6559" w:rsidP="001F682C">
      <w:r>
        <w:t xml:space="preserve">Websites en applicaties van overheidsorganisaties moeten volgens </w:t>
      </w:r>
      <w:hyperlink r:id="rId18" w:history="1">
        <w:r w:rsidRPr="00335AD6">
          <w:rPr>
            <w:rStyle w:val="Hyperlink"/>
          </w:rPr>
          <w:t>de Europese digitale toegankelijkheidsrichtlijn</w:t>
        </w:r>
      </w:hyperlink>
      <w:r>
        <w:t xml:space="preserve"> voldoen aan een aantal toegankelijkheidseisen. Deze normen zijn </w:t>
      </w:r>
      <w:r w:rsidR="0027786C">
        <w:t>ontleend va</w:t>
      </w:r>
      <w:r w:rsidR="001F1173">
        <w:t xml:space="preserve">n een internationale standaard: </w:t>
      </w:r>
      <w:hyperlink r:id="rId19" w:history="1">
        <w:r w:rsidR="001F1173" w:rsidRPr="00335AD6">
          <w:rPr>
            <w:rStyle w:val="Hyperlink"/>
          </w:rPr>
          <w:t xml:space="preserve">de </w:t>
        </w:r>
        <w:r w:rsidR="0027786C" w:rsidRPr="00335AD6">
          <w:rPr>
            <w:rStyle w:val="Hyperlink"/>
          </w:rPr>
          <w:t>W</w:t>
        </w:r>
        <w:r w:rsidR="00756428" w:rsidRPr="00335AD6">
          <w:rPr>
            <w:rStyle w:val="Hyperlink"/>
          </w:rPr>
          <w:t>eb</w:t>
        </w:r>
        <w:r w:rsidR="001F1173" w:rsidRPr="00335AD6">
          <w:rPr>
            <w:rStyle w:val="Hyperlink"/>
          </w:rPr>
          <w:t xml:space="preserve"> Content Accessibility </w:t>
        </w:r>
        <w:proofErr w:type="spellStart"/>
        <w:r w:rsidR="001F1173" w:rsidRPr="00335AD6">
          <w:rPr>
            <w:rStyle w:val="Hyperlink"/>
          </w:rPr>
          <w:t>Guidelines</w:t>
        </w:r>
        <w:proofErr w:type="spellEnd"/>
        <w:r w:rsidR="001F1173" w:rsidRPr="00335AD6">
          <w:rPr>
            <w:rStyle w:val="Hyperlink"/>
          </w:rPr>
          <w:t xml:space="preserve"> (WCAG).</w:t>
        </w:r>
      </w:hyperlink>
      <w:r>
        <w:t xml:space="preserve"> </w:t>
      </w:r>
      <w:r w:rsidR="00E5702C">
        <w:t>De</w:t>
      </w:r>
      <w:r w:rsidR="005D0C46">
        <w:t>ze</w:t>
      </w:r>
      <w:r w:rsidR="00E5702C">
        <w:t xml:space="preserve"> </w:t>
      </w:r>
      <w:r w:rsidR="00A85D5D">
        <w:t xml:space="preserve">richtlijnen voor </w:t>
      </w:r>
      <w:r w:rsidR="00756428">
        <w:t xml:space="preserve">webtoegankelijkheid zijn ingedeeld </w:t>
      </w:r>
      <w:r w:rsidR="00834C75">
        <w:lastRenderedPageBreak/>
        <w:t>in</w:t>
      </w:r>
      <w:r w:rsidR="00756428">
        <w:t xml:space="preserve"> drie niveaus: A (laagste), AA en AAA (hoogste). Om een hoger niveau van toegankelijkheid te behalen, moet een website</w:t>
      </w:r>
      <w:r w:rsidR="005D0C46">
        <w:t xml:space="preserve"> of applicatie</w:t>
      </w:r>
      <w:r w:rsidR="00756428">
        <w:t xml:space="preserve"> voldoen aan meer </w:t>
      </w:r>
      <w:r w:rsidR="00193FC3">
        <w:t xml:space="preserve">criteria. </w:t>
      </w:r>
      <w:hyperlink r:id="rId20" w:history="1">
        <w:r w:rsidR="00193FC3" w:rsidRPr="00D36B1F">
          <w:rPr>
            <w:rStyle w:val="Hyperlink"/>
          </w:rPr>
          <w:t>De Europese digitale toegankelijkheidsrichtlijn</w:t>
        </w:r>
      </w:hyperlink>
      <w:r w:rsidR="00193FC3">
        <w:t xml:space="preserve"> vraagt dat websites en applicaties van overheid</w:t>
      </w:r>
      <w:r w:rsidR="00146A99">
        <w:t>sorganisaties het niveau AA van de WCAG</w:t>
      </w:r>
      <w:r w:rsidR="007868CA">
        <w:t xml:space="preserve"> 2.1</w:t>
      </w:r>
      <w:r w:rsidR="00146A99">
        <w:t xml:space="preserve"> behalen.</w:t>
      </w:r>
    </w:p>
    <w:p w14:paraId="2F2212FC" w14:textId="682DD9A5" w:rsidR="007E229D" w:rsidRDefault="007E229D" w:rsidP="001F682C">
      <w:r>
        <w:t>Enkele voorbeelden van toegankelijkheidscriteria van het niveau AA:</w:t>
      </w:r>
    </w:p>
    <w:p w14:paraId="6F69639E" w14:textId="3D59A9DA" w:rsidR="00125383" w:rsidRPr="00935534" w:rsidRDefault="00125383" w:rsidP="00935534">
      <w:pPr>
        <w:pStyle w:val="Noozo"/>
      </w:pPr>
      <w:r w:rsidRPr="00935534">
        <w:t>Alle niet-tekstuele inhoud</w:t>
      </w:r>
      <w:r w:rsidR="0015618F">
        <w:t xml:space="preserve"> (zoals een afbeelding)</w:t>
      </w:r>
      <w:r w:rsidRPr="00935534">
        <w:t xml:space="preserve"> heeft een volwaardig tekstueel alternatief, wanneer nodig.</w:t>
      </w:r>
    </w:p>
    <w:p w14:paraId="391F9E75" w14:textId="32C5BE38" w:rsidR="00125383" w:rsidRPr="00935534" w:rsidRDefault="00125383" w:rsidP="00935534">
      <w:pPr>
        <w:pStyle w:val="Noozo"/>
      </w:pPr>
      <w:r w:rsidRPr="00935534">
        <w:t xml:space="preserve">Alle </w:t>
      </w:r>
      <w:r w:rsidR="00CB5EF8">
        <w:t>functies</w:t>
      </w:r>
      <w:r w:rsidRPr="00935534">
        <w:t xml:space="preserve"> die met een muis </w:t>
      </w:r>
      <w:r w:rsidR="00D4433F">
        <w:t>werken</w:t>
      </w:r>
      <w:r w:rsidRPr="00935534">
        <w:t>, moet</w:t>
      </w:r>
      <w:r w:rsidR="00D4433F">
        <w:t>en</w:t>
      </w:r>
      <w:r w:rsidRPr="00935534">
        <w:t xml:space="preserve"> ook via het toetsenbord werken, of een ander gelijkwaardig alternatief hebben.</w:t>
      </w:r>
    </w:p>
    <w:p w14:paraId="0D0EC44D" w14:textId="77777777" w:rsidR="00125383" w:rsidRPr="00935534" w:rsidRDefault="00125383" w:rsidP="00935534">
      <w:pPr>
        <w:pStyle w:val="Noozo"/>
      </w:pPr>
      <w:r w:rsidRPr="00935534">
        <w:t>Kleur wordt niet als het enige visuele middel gebruikt om informatie over te brengen.</w:t>
      </w:r>
    </w:p>
    <w:p w14:paraId="4ED0A240" w14:textId="3A5C516C" w:rsidR="001D041A" w:rsidRPr="001F682C" w:rsidRDefault="001D041A" w:rsidP="00BE7EEC">
      <w:pPr>
        <w:pStyle w:val="Noozo"/>
        <w:numPr>
          <w:ilvl w:val="0"/>
          <w:numId w:val="0"/>
        </w:numPr>
      </w:pPr>
      <w:r>
        <w:t xml:space="preserve">De websites en applicaties moeten </w:t>
      </w:r>
      <w:r w:rsidR="007A5A0E">
        <w:t>over</w:t>
      </w:r>
      <w:r>
        <w:t xml:space="preserve"> </w:t>
      </w:r>
      <w:r w:rsidR="00D4433F">
        <w:t xml:space="preserve">een </w:t>
      </w:r>
      <w:r>
        <w:t xml:space="preserve">toegankelijkheidsverklaring </w:t>
      </w:r>
      <w:r w:rsidR="007A5A0E">
        <w:t>beschikken</w:t>
      </w:r>
      <w:r>
        <w:t xml:space="preserve">. </w:t>
      </w:r>
      <w:r w:rsidR="00BE7EEC">
        <w:t xml:space="preserve">Hierin wordt de status van de webtoegankelijkheid besproken. Websitebezoekers moeten er ook informatie kunnen vinden over </w:t>
      </w:r>
      <w:r w:rsidR="003F5402">
        <w:t xml:space="preserve">vragen en klachten. </w:t>
      </w:r>
    </w:p>
    <w:p w14:paraId="7590D615" w14:textId="5342E03C" w:rsidR="005D2808" w:rsidRDefault="00C54AC6" w:rsidP="003F5402">
      <w:pPr>
        <w:pStyle w:val="Kop3"/>
      </w:pPr>
      <w:bookmarkStart w:id="7" w:name="_Toc165370199"/>
      <w:r>
        <w:t>Toepassingsgebied</w:t>
      </w:r>
      <w:bookmarkEnd w:id="7"/>
    </w:p>
    <w:p w14:paraId="648A1B50" w14:textId="77777777" w:rsidR="001561D9" w:rsidRDefault="001561D9" w:rsidP="00732C70">
      <w:r>
        <w:t>De richtlijn is van toepassing op alle</w:t>
      </w:r>
      <w:r w:rsidR="00D87FFD">
        <w:t xml:space="preserve"> websites van</w:t>
      </w:r>
      <w:r>
        <w:t>:</w:t>
      </w:r>
    </w:p>
    <w:p w14:paraId="600B74C5" w14:textId="6A0E5A00" w:rsidR="001561D9" w:rsidRPr="00935534" w:rsidRDefault="00D87FFD" w:rsidP="00935534">
      <w:pPr>
        <w:pStyle w:val="Noozo"/>
      </w:pPr>
      <w:r w:rsidRPr="00935534">
        <w:t>de Vlaamse overheid</w:t>
      </w:r>
      <w:r w:rsidR="00C85F5D">
        <w:t>;</w:t>
      </w:r>
    </w:p>
    <w:p w14:paraId="1B19B823" w14:textId="5E1A425E" w:rsidR="001561D9" w:rsidRPr="00935534" w:rsidRDefault="00D87FFD" w:rsidP="00935534">
      <w:pPr>
        <w:pStyle w:val="Noozo"/>
      </w:pPr>
      <w:r w:rsidRPr="00935534">
        <w:t>provinci</w:t>
      </w:r>
      <w:r w:rsidR="001561D9" w:rsidRPr="00935534">
        <w:t>ale overheden</w:t>
      </w:r>
      <w:r w:rsidR="00C85F5D">
        <w:t>;</w:t>
      </w:r>
    </w:p>
    <w:p w14:paraId="18D84E68" w14:textId="7748FB05" w:rsidR="001561D9" w:rsidRPr="00935534" w:rsidRDefault="001561D9" w:rsidP="00935534">
      <w:pPr>
        <w:pStyle w:val="Noozo"/>
      </w:pPr>
      <w:r w:rsidRPr="00935534">
        <w:t>lokale overheden</w:t>
      </w:r>
      <w:r w:rsidR="00C85F5D">
        <w:t>;</w:t>
      </w:r>
    </w:p>
    <w:p w14:paraId="1B99D595" w14:textId="58EA987A" w:rsidR="007B5056" w:rsidRPr="00935534" w:rsidRDefault="007B5056" w:rsidP="00935534">
      <w:pPr>
        <w:pStyle w:val="Noozo"/>
      </w:pPr>
      <w:r w:rsidRPr="00935534">
        <w:t>en andere publieke organisaties.</w:t>
      </w:r>
    </w:p>
    <w:p w14:paraId="7EDD684E" w14:textId="11DB15BD" w:rsidR="007B5056" w:rsidRDefault="0016398C" w:rsidP="00475EEC">
      <w:pPr>
        <w:pStyle w:val="Noozo"/>
        <w:numPr>
          <w:ilvl w:val="0"/>
          <w:numId w:val="0"/>
        </w:numPr>
      </w:pPr>
      <w:r>
        <w:t>Sommige publieke organisaties</w:t>
      </w:r>
      <w:r w:rsidR="00070637">
        <w:t xml:space="preserve"> (zoals vzw’s of stichtingen)</w:t>
      </w:r>
      <w:r>
        <w:t xml:space="preserve"> zijn ook verplicht om hun websites en applicaties toegankelijk te maken. Het gaat over organisaties die diensten verstrekken die essentieel zijn voor het publiek of die diensten leveren die specifiek gericht zijn op personen met een handicap. </w:t>
      </w:r>
    </w:p>
    <w:p w14:paraId="1C18482C" w14:textId="4C1025C3" w:rsidR="00070637" w:rsidRDefault="006133A1" w:rsidP="00475EEC">
      <w:pPr>
        <w:pStyle w:val="Noozo"/>
        <w:numPr>
          <w:ilvl w:val="0"/>
          <w:numId w:val="0"/>
        </w:numPr>
      </w:pPr>
      <w:r>
        <w:t xml:space="preserve">Een publieke organisatie moet voldoen aan de </w:t>
      </w:r>
      <w:r w:rsidR="002B7B60">
        <w:t>toegankelijkheids</w:t>
      </w:r>
      <w:r>
        <w:t>eisen als:</w:t>
      </w:r>
    </w:p>
    <w:p w14:paraId="1104C68F" w14:textId="748DEC33" w:rsidR="00070637" w:rsidRPr="00935534" w:rsidRDefault="006133A1" w:rsidP="00935534">
      <w:pPr>
        <w:pStyle w:val="Noozo"/>
      </w:pPr>
      <w:r w:rsidRPr="00935534">
        <w:lastRenderedPageBreak/>
        <w:t>ze</w:t>
      </w:r>
      <w:r w:rsidR="00070637" w:rsidRPr="00935534">
        <w:t xml:space="preserve"> voor meer dan de helft gefinancierd</w:t>
      </w:r>
      <w:r w:rsidRPr="00935534">
        <w:t xml:space="preserve"> wordt</w:t>
      </w:r>
      <w:r w:rsidR="00070637" w:rsidRPr="00935534">
        <w:t xml:space="preserve"> door de Vlaamse overheid, een lokale overheid of een ander organisatie met een publieke functie.</w:t>
      </w:r>
    </w:p>
    <w:p w14:paraId="6DE916FA" w14:textId="097EAE44" w:rsidR="00070637" w:rsidRPr="00935534" w:rsidRDefault="002B7B60" w:rsidP="00935534">
      <w:pPr>
        <w:pStyle w:val="Noozo"/>
      </w:pPr>
      <w:r w:rsidRPr="00935534">
        <w:t>m</w:t>
      </w:r>
      <w:r w:rsidR="00C33EAC" w:rsidRPr="00935534">
        <w:t xml:space="preserve">eer dan de helft van de </w:t>
      </w:r>
      <w:r w:rsidRPr="00935534">
        <w:t>stemmen</w:t>
      </w:r>
      <w:r w:rsidR="00C33EAC" w:rsidRPr="00935534">
        <w:t xml:space="preserve"> in het bestuur van de Vlaamse overheid, een lokale overheid of </w:t>
      </w:r>
      <w:r w:rsidR="00E13C0F" w:rsidRPr="00935534">
        <w:t xml:space="preserve">een ander organisatie met een publieke functie zijn. </w:t>
      </w:r>
    </w:p>
    <w:p w14:paraId="2A70FFEE" w14:textId="04B4857A" w:rsidR="002B7B60" w:rsidRPr="00935534" w:rsidRDefault="0079090A" w:rsidP="00935534">
      <w:pPr>
        <w:pStyle w:val="Noozo"/>
      </w:pPr>
      <w:r w:rsidRPr="00935534">
        <w:t xml:space="preserve">het beheer onder toezicht van de Vlaamse overheid, een lokale overheid of een andere organisatie met een publieke functie staat. </w:t>
      </w:r>
    </w:p>
    <w:p w14:paraId="5367210E" w14:textId="08E70E41" w:rsidR="004B3EF0" w:rsidRDefault="00130842" w:rsidP="000127A4">
      <w:pPr>
        <w:pStyle w:val="Noozo"/>
        <w:numPr>
          <w:ilvl w:val="0"/>
          <w:numId w:val="0"/>
        </w:numPr>
      </w:pPr>
      <w:r>
        <w:t>De richtlijn voorziet een aantal uitzonderingen.</w:t>
      </w:r>
    </w:p>
    <w:p w14:paraId="07D3A13A" w14:textId="7A0FCBE6" w:rsidR="0007646B" w:rsidRDefault="00B83118" w:rsidP="00935534">
      <w:pPr>
        <w:pStyle w:val="Noozo"/>
      </w:pPr>
      <w:r>
        <w:t xml:space="preserve">Als er sprake is van een onevenredige last bij het toegankelijk maken van de websites en applicaties, </w:t>
      </w:r>
      <w:r w:rsidR="0007646B">
        <w:t>geldt de verplichting niet. Deze last wordt berekend op basis van de kost en omvang van de ingreep.</w:t>
      </w:r>
    </w:p>
    <w:p w14:paraId="7DEBE478" w14:textId="7A317680" w:rsidR="004B3EF0" w:rsidRDefault="00932362" w:rsidP="00935534">
      <w:pPr>
        <w:pStyle w:val="Noozo"/>
      </w:pPr>
      <w:r>
        <w:t xml:space="preserve">De </w:t>
      </w:r>
      <w:r w:rsidR="00B217CC">
        <w:t>websites en applicaties van de publiek</w:t>
      </w:r>
      <w:r w:rsidR="00647A66">
        <w:t>e</w:t>
      </w:r>
      <w:r w:rsidR="00B217CC">
        <w:t xml:space="preserve"> omroep zijn vrijgesteld.</w:t>
      </w:r>
    </w:p>
    <w:p w14:paraId="41991FE9" w14:textId="47D030FC" w:rsidR="0079090A" w:rsidRDefault="00EB5AF9" w:rsidP="00935534">
      <w:pPr>
        <w:pStyle w:val="Noozo"/>
      </w:pPr>
      <w:r>
        <w:t>Scholen en voorzieningen voor kinderopvang en buitenschoolse opvang moeten enkel zorgen voor de toegankelijkheid van de online administratieve functies.</w:t>
      </w:r>
    </w:p>
    <w:p w14:paraId="668C06AF" w14:textId="018BE9F4" w:rsidR="00475EEC" w:rsidRDefault="003F5402" w:rsidP="001A71E0">
      <w:pPr>
        <w:pStyle w:val="Kop2"/>
      </w:pPr>
      <w:bookmarkStart w:id="8" w:name="_Toc165370200"/>
      <w:r>
        <w:t>Monitoring</w:t>
      </w:r>
      <w:bookmarkEnd w:id="8"/>
    </w:p>
    <w:p w14:paraId="2591CE34" w14:textId="37E01255" w:rsidR="003F5402" w:rsidRDefault="0002308C" w:rsidP="001A71E0">
      <w:pPr>
        <w:pStyle w:val="Opsommingniv1"/>
        <w:numPr>
          <w:ilvl w:val="0"/>
          <w:numId w:val="0"/>
        </w:numPr>
      </w:pPr>
      <w:r>
        <w:t xml:space="preserve">In een </w:t>
      </w:r>
      <w:hyperlink r:id="rId21" w:history="1">
        <w:r w:rsidRPr="004A6445">
          <w:rPr>
            <w:rStyle w:val="Hyperlink"/>
          </w:rPr>
          <w:t>uitvoeringsbesluit</w:t>
        </w:r>
      </w:hyperlink>
      <w:r>
        <w:t xml:space="preserve"> werkte de Europese Commissie </w:t>
      </w:r>
      <w:r w:rsidR="001A71E0">
        <w:t>de handhaving van de</w:t>
      </w:r>
      <w:r w:rsidR="00647A66">
        <w:t xml:space="preserve"> digitale</w:t>
      </w:r>
      <w:r w:rsidR="001A71E0">
        <w:t xml:space="preserve"> </w:t>
      </w:r>
      <w:r w:rsidR="008E4EFA">
        <w:t>toegankelijkheidsrichtlijn verder uit.</w:t>
      </w:r>
    </w:p>
    <w:p w14:paraId="2E1EFDBE" w14:textId="7B70F19F" w:rsidR="00C01883" w:rsidRDefault="001A71E0" w:rsidP="005642C2">
      <w:pPr>
        <w:pStyle w:val="Opsommingniv1"/>
        <w:numPr>
          <w:ilvl w:val="0"/>
          <w:numId w:val="0"/>
        </w:numPr>
      </w:pPr>
      <w:r>
        <w:t xml:space="preserve">België moet zowel vereenvoudigde als diepgaande screenings organiseren. </w:t>
      </w:r>
      <w:r w:rsidR="00985753">
        <w:t>Tijdens</w:t>
      </w:r>
      <w:r w:rsidR="00B24F28">
        <w:t xml:space="preserve"> een</w:t>
      </w:r>
      <w:r w:rsidR="00985753">
        <w:t xml:space="preserve"> </w:t>
      </w:r>
      <w:r w:rsidR="00413134">
        <w:t xml:space="preserve">screening </w:t>
      </w:r>
      <w:r w:rsidR="00985753">
        <w:t>bekijken</w:t>
      </w:r>
      <w:r w:rsidR="00413134">
        <w:t xml:space="preserve"> de controleurs </w:t>
      </w:r>
      <w:r w:rsidR="000B4413">
        <w:t xml:space="preserve">de homepagina en nemen ze een steekproef van alle webpagina’s. </w:t>
      </w:r>
      <w:r w:rsidR="00985753">
        <w:t xml:space="preserve">Bij een eenvoudige screening doen ze dit op basis van 14 criteria van de WCAG. Een </w:t>
      </w:r>
      <w:r w:rsidR="005642C2">
        <w:t>diepgaande screening neemt wel alle criteria in rekening. Deze wordt ook uitgevoerd door een gespecialiseerd bureau.</w:t>
      </w:r>
      <w:r w:rsidR="006D66D7">
        <w:t xml:space="preserve"> </w:t>
      </w:r>
    </w:p>
    <w:p w14:paraId="2AE908AE" w14:textId="7FCF73AE" w:rsidR="00B20FA1" w:rsidRDefault="00AE038C" w:rsidP="001A71E0">
      <w:pPr>
        <w:pStyle w:val="Opsommingniv1"/>
        <w:numPr>
          <w:ilvl w:val="0"/>
          <w:numId w:val="0"/>
        </w:numPr>
      </w:pPr>
      <w:r>
        <w:t>Het</w:t>
      </w:r>
      <w:r w:rsidR="00034FF6">
        <w:t xml:space="preserve"> </w:t>
      </w:r>
      <w:hyperlink r:id="rId22" w:anchor="anchor-1" w:history="1">
        <w:proofErr w:type="spellStart"/>
        <w:r w:rsidR="0009583F" w:rsidRPr="00EF31D0">
          <w:rPr>
            <w:rStyle w:val="Hyperlink"/>
          </w:rPr>
          <w:t>webtoegankelijkheidsteam</w:t>
        </w:r>
        <w:proofErr w:type="spellEnd"/>
        <w:r w:rsidR="0009583F" w:rsidRPr="00EF31D0">
          <w:rPr>
            <w:rStyle w:val="Hyperlink"/>
          </w:rPr>
          <w:t xml:space="preserve"> van de federale overheid</w:t>
        </w:r>
      </w:hyperlink>
      <w:r w:rsidR="0009583F">
        <w:rPr>
          <w:rFonts w:ascii="Open Sans" w:hAnsi="Open Sans" w:cs="Open Sans"/>
          <w:color w:val="09181B"/>
          <w:sz w:val="30"/>
          <w:szCs w:val="30"/>
          <w:shd w:val="clear" w:color="auto" w:fill="FFFFFF"/>
        </w:rPr>
        <w:t xml:space="preserve"> </w:t>
      </w:r>
      <w:r w:rsidR="00EB0234">
        <w:t>c</w:t>
      </w:r>
      <w:r w:rsidR="00181A0D">
        <w:t>oördineert de samenwerking tussen de gewesten, gemeenschappen en federale overheid.</w:t>
      </w:r>
      <w:r w:rsidR="00B1127F">
        <w:t xml:space="preserve"> Zij monitoren de websites binnen hun bevoegdheid. </w:t>
      </w:r>
      <w:r w:rsidR="00094097">
        <w:t xml:space="preserve">Op Vlaams niveau zorgt </w:t>
      </w:r>
      <w:hyperlink r:id="rId23" w:history="1">
        <w:r w:rsidR="00D83334" w:rsidRPr="000C53F4">
          <w:rPr>
            <w:rStyle w:val="Hyperlink"/>
          </w:rPr>
          <w:t xml:space="preserve">de dienst </w:t>
        </w:r>
        <w:r w:rsidR="000C53F4" w:rsidRPr="000C53F4">
          <w:rPr>
            <w:rStyle w:val="Hyperlink"/>
          </w:rPr>
          <w:lastRenderedPageBreak/>
          <w:t>D</w:t>
        </w:r>
        <w:r w:rsidR="00D83334" w:rsidRPr="000C53F4">
          <w:rPr>
            <w:rStyle w:val="Hyperlink"/>
          </w:rPr>
          <w:t>iversiteitsbeleid</w:t>
        </w:r>
      </w:hyperlink>
      <w:r w:rsidR="00D83334">
        <w:t xml:space="preserve"> voor de monitoring van de websites en applicaties.</w:t>
      </w:r>
      <w:r w:rsidR="004F3194">
        <w:t xml:space="preserve"> </w:t>
      </w:r>
      <w:r w:rsidR="00B1127F">
        <w:t xml:space="preserve">Het </w:t>
      </w:r>
      <w:r w:rsidR="004F3194">
        <w:t xml:space="preserve">federale </w:t>
      </w:r>
      <w:proofErr w:type="spellStart"/>
      <w:r w:rsidR="00B1127F">
        <w:t>webtoegankelijkheidsteam</w:t>
      </w:r>
      <w:proofErr w:type="spellEnd"/>
      <w:r w:rsidR="00B1127F">
        <w:t xml:space="preserve"> bundelt vervolgens alle resultaten</w:t>
      </w:r>
      <w:r w:rsidR="00C01883">
        <w:t>.</w:t>
      </w:r>
      <w:r w:rsidR="00181A0D">
        <w:t xml:space="preserve"> In 2021 werd het eerste </w:t>
      </w:r>
      <w:hyperlink r:id="rId24" w:history="1">
        <w:r w:rsidR="00181A0D" w:rsidRPr="003327FB">
          <w:rPr>
            <w:rStyle w:val="Hyperlink"/>
          </w:rPr>
          <w:t>monitoringsverslag</w:t>
        </w:r>
      </w:hyperlink>
      <w:r w:rsidR="00181A0D">
        <w:t xml:space="preserve"> aan de Europese Commissie bezorg</w:t>
      </w:r>
      <w:r w:rsidR="009C3241">
        <w:t>d</w:t>
      </w:r>
      <w:r w:rsidR="00181A0D">
        <w:t xml:space="preserve">. </w:t>
      </w:r>
      <w:r w:rsidR="009B4F8D">
        <w:t>In</w:t>
      </w:r>
      <w:r w:rsidR="009C3241">
        <w:t xml:space="preserve"> 2024 </w:t>
      </w:r>
      <w:r w:rsidR="002E1CD6">
        <w:t>ligt de deadline voor het</w:t>
      </w:r>
      <w:r w:rsidR="009C3241">
        <w:t xml:space="preserve"> tweede verslag. </w:t>
      </w:r>
    </w:p>
    <w:p w14:paraId="6FD39C2F" w14:textId="1F3AB5C7" w:rsidR="00B20FA1" w:rsidRDefault="00BB6D39" w:rsidP="00BB6D39">
      <w:pPr>
        <w:pStyle w:val="Kop2"/>
      </w:pPr>
      <w:bookmarkStart w:id="9" w:name="_Toc165370201"/>
      <w:r>
        <w:t>Steekproef</w:t>
      </w:r>
      <w:bookmarkEnd w:id="9"/>
    </w:p>
    <w:p w14:paraId="36E9D401" w14:textId="520B779D" w:rsidR="00A6716C" w:rsidRDefault="00237003" w:rsidP="00BB6D39">
      <w:r>
        <w:t xml:space="preserve">De Vlaamse overheid trekt een steekproef van alle websites en applicaties die </w:t>
      </w:r>
      <w:r w:rsidR="00C16533">
        <w:t>vallen binnen het toepassingsgebied van de toegankelijkheidsrichtlijn. Er zijn een</w:t>
      </w:r>
      <w:r w:rsidR="0087479A">
        <w:t xml:space="preserve"> aantal </w:t>
      </w:r>
      <w:r w:rsidR="00B455E8">
        <w:t xml:space="preserve">voorwaarden </w:t>
      </w:r>
      <w:r w:rsidR="00C16533">
        <w:t xml:space="preserve">waaraan </w:t>
      </w:r>
      <w:r w:rsidR="00EA53D6">
        <w:t>deze</w:t>
      </w:r>
      <w:r w:rsidR="00C16533">
        <w:t xml:space="preserve"> steekproef moet voldoen. </w:t>
      </w:r>
    </w:p>
    <w:p w14:paraId="45E6EE52" w14:textId="6E2CDC95" w:rsidR="00BB6D39" w:rsidRDefault="00EA53D6" w:rsidP="00691D7E">
      <w:pPr>
        <w:pStyle w:val="Noozo"/>
      </w:pPr>
      <w:r>
        <w:t xml:space="preserve">Het moet een </w:t>
      </w:r>
      <w:r w:rsidR="00B231C2">
        <w:t xml:space="preserve">steekproef zijn die de diversiteit en geografische spreiding van </w:t>
      </w:r>
      <w:r w:rsidR="00EB4BB6">
        <w:t xml:space="preserve">organisaties in </w:t>
      </w:r>
      <w:r w:rsidR="00B231C2">
        <w:t xml:space="preserve">Vlaanderen weerspiegelt. </w:t>
      </w:r>
    </w:p>
    <w:p w14:paraId="36032252" w14:textId="1D0FCD6A" w:rsidR="00B231C2" w:rsidRDefault="00A76231" w:rsidP="00691D7E">
      <w:pPr>
        <w:pStyle w:val="Noozo"/>
      </w:pPr>
      <w:r>
        <w:t>Er is een minimum aantal websites en applicaties</w:t>
      </w:r>
      <w:r w:rsidR="001C184B">
        <w:t>:</w:t>
      </w:r>
    </w:p>
    <w:p w14:paraId="5A3C2AB8" w14:textId="5075EB13" w:rsidR="00A76231" w:rsidRPr="00691D7E" w:rsidRDefault="008161CF" w:rsidP="00691D7E">
      <w:pPr>
        <w:pStyle w:val="Opsommingniv2"/>
      </w:pPr>
      <w:r w:rsidRPr="00691D7E">
        <w:t>167</w:t>
      </w:r>
      <w:r w:rsidR="00F61C74" w:rsidRPr="00691D7E">
        <w:t xml:space="preserve"> websites via een vereenvoudigde screening</w:t>
      </w:r>
      <w:r w:rsidR="00E93C41">
        <w:t>;</w:t>
      </w:r>
    </w:p>
    <w:p w14:paraId="5273A646" w14:textId="54D63243" w:rsidR="00F61C74" w:rsidRPr="00691D7E" w:rsidRDefault="009E74AC" w:rsidP="00691D7E">
      <w:pPr>
        <w:pStyle w:val="Opsommingniv2"/>
      </w:pPr>
      <w:r w:rsidRPr="00691D7E">
        <w:t>14</w:t>
      </w:r>
      <w:r w:rsidR="00F61C74" w:rsidRPr="00691D7E">
        <w:t xml:space="preserve"> websites via een diepgaande screening</w:t>
      </w:r>
      <w:r w:rsidR="00E93C41">
        <w:t>;</w:t>
      </w:r>
    </w:p>
    <w:p w14:paraId="676633AD" w14:textId="1CD1A994" w:rsidR="00F61C74" w:rsidRPr="00691D7E" w:rsidRDefault="009E74AC" w:rsidP="00691D7E">
      <w:pPr>
        <w:pStyle w:val="Opsommingniv2"/>
      </w:pPr>
      <w:r w:rsidRPr="00691D7E">
        <w:t xml:space="preserve">8 </w:t>
      </w:r>
      <w:r w:rsidR="00F61C74" w:rsidRPr="00691D7E">
        <w:t>applicaties</w:t>
      </w:r>
      <w:r w:rsidRPr="00691D7E">
        <w:t xml:space="preserve"> via een diepgaande screening</w:t>
      </w:r>
      <w:r w:rsidR="000F0174" w:rsidRPr="00691D7E">
        <w:t>.</w:t>
      </w:r>
    </w:p>
    <w:p w14:paraId="43C21612" w14:textId="5DFA6853" w:rsidR="00F61C74" w:rsidRDefault="00F61C74" w:rsidP="00691D7E">
      <w:pPr>
        <w:pStyle w:val="Noozo"/>
      </w:pPr>
      <w:r>
        <w:t>De steekproef moet websites en applicaties bevatten van verschillende bestuurlijke niveaus</w:t>
      </w:r>
      <w:r w:rsidR="003478E9">
        <w:t xml:space="preserve">: </w:t>
      </w:r>
    </w:p>
    <w:p w14:paraId="7695F82E" w14:textId="319B4280" w:rsidR="003478E9" w:rsidRPr="00691D7E" w:rsidRDefault="00E93C41" w:rsidP="00691D7E">
      <w:pPr>
        <w:pStyle w:val="Opsommingniv2"/>
      </w:pPr>
      <w:r>
        <w:t>w</w:t>
      </w:r>
      <w:r w:rsidR="003478E9" w:rsidRPr="00691D7E">
        <w:t>ebsites van de Vlaamse overheid</w:t>
      </w:r>
      <w:r w:rsidR="007649B1" w:rsidRPr="00691D7E">
        <w:t>, de Vlaamse administratie en de Vlaamse adviesorganen</w:t>
      </w:r>
      <w:r>
        <w:t>;</w:t>
      </w:r>
    </w:p>
    <w:p w14:paraId="4AC4E4EC" w14:textId="28A480BB" w:rsidR="00E037B3" w:rsidRPr="00691D7E" w:rsidRDefault="00E93C41" w:rsidP="00691D7E">
      <w:pPr>
        <w:pStyle w:val="Opsommingniv2"/>
      </w:pPr>
      <w:r>
        <w:t>w</w:t>
      </w:r>
      <w:r w:rsidR="003478E9" w:rsidRPr="00691D7E">
        <w:t xml:space="preserve">ebsites van lokale </w:t>
      </w:r>
      <w:r w:rsidR="007649B1" w:rsidRPr="00691D7E">
        <w:t>besturen en intercommunales</w:t>
      </w:r>
      <w:r w:rsidR="00FA1670" w:rsidRPr="00691D7E">
        <w:t xml:space="preserve"> (samenwerking</w:t>
      </w:r>
      <w:r w:rsidR="00697BCD">
        <w:t>en</w:t>
      </w:r>
      <w:r w:rsidR="00FA1670" w:rsidRPr="00691D7E">
        <w:t xml:space="preserve"> tussen gemeenten met als doe</w:t>
      </w:r>
      <w:r w:rsidR="00AB4CAC" w:rsidRPr="00691D7E">
        <w:t>l een gemeenschappelijk belang te realiseren)</w:t>
      </w:r>
      <w:r>
        <w:t>;</w:t>
      </w:r>
    </w:p>
    <w:p w14:paraId="6576F48D" w14:textId="5CA38D98" w:rsidR="003478E9" w:rsidRPr="00691D7E" w:rsidRDefault="00E93C41" w:rsidP="00691D7E">
      <w:pPr>
        <w:pStyle w:val="Opsommingniv2"/>
      </w:pPr>
      <w:r>
        <w:t>w</w:t>
      </w:r>
      <w:r w:rsidR="004464BB" w:rsidRPr="00691D7E">
        <w:t xml:space="preserve">ebsites van andere </w:t>
      </w:r>
      <w:r w:rsidR="00A609C7" w:rsidRPr="00691D7E">
        <w:t>publieke diensten en organisaties</w:t>
      </w:r>
      <w:r w:rsidR="000F0174" w:rsidRPr="00691D7E">
        <w:t>.</w:t>
      </w:r>
    </w:p>
    <w:p w14:paraId="6D5CF735" w14:textId="26BA0517" w:rsidR="00D16975" w:rsidRDefault="00D16975" w:rsidP="00691D7E">
      <w:pPr>
        <w:pStyle w:val="Noozo"/>
      </w:pPr>
      <w:r>
        <w:t>De steekproef</w:t>
      </w:r>
      <w:r w:rsidR="0082092C">
        <w:t xml:space="preserve"> bevat websites uit alle bevoegdheidsdomeinen en </w:t>
      </w:r>
      <w:r w:rsidR="00EE25A2">
        <w:t xml:space="preserve">van alle </w:t>
      </w:r>
      <w:r w:rsidR="0082092C">
        <w:t>diensten</w:t>
      </w:r>
      <w:r w:rsidR="0055368B">
        <w:t>. Hieronder vallen:</w:t>
      </w:r>
    </w:p>
    <w:p w14:paraId="0D922E3C" w14:textId="13352BF3" w:rsidR="00317E94" w:rsidRPr="00691D7E" w:rsidRDefault="00E93C41" w:rsidP="00691D7E">
      <w:pPr>
        <w:pStyle w:val="Opsommingniv2"/>
      </w:pPr>
      <w:r>
        <w:t>s</w:t>
      </w:r>
      <w:r w:rsidR="00317E94" w:rsidRPr="00691D7E">
        <w:t>ociale bescherming</w:t>
      </w:r>
      <w:r>
        <w:t>;</w:t>
      </w:r>
    </w:p>
    <w:p w14:paraId="3C047762" w14:textId="33E66618" w:rsidR="00317E94" w:rsidRPr="00691D7E" w:rsidRDefault="00E93C41" w:rsidP="00691D7E">
      <w:pPr>
        <w:pStyle w:val="Opsommingniv2"/>
      </w:pPr>
      <w:r>
        <w:t>g</w:t>
      </w:r>
      <w:r w:rsidR="00317E94" w:rsidRPr="00691D7E">
        <w:t>ezondheidszorg</w:t>
      </w:r>
      <w:r>
        <w:t>;</w:t>
      </w:r>
    </w:p>
    <w:p w14:paraId="166E030E" w14:textId="7B8BC738" w:rsidR="00317E94" w:rsidRPr="00691D7E" w:rsidRDefault="00E93C41" w:rsidP="00691D7E">
      <w:pPr>
        <w:pStyle w:val="Opsommingniv2"/>
      </w:pPr>
      <w:r>
        <w:t>h</w:t>
      </w:r>
      <w:r w:rsidR="00317E94" w:rsidRPr="00691D7E">
        <w:t>uisvesting en gemeenschapsvoorzieningen</w:t>
      </w:r>
      <w:r w:rsidR="006941DF">
        <w:t>;</w:t>
      </w:r>
    </w:p>
    <w:p w14:paraId="6B4991D9" w14:textId="4594E368" w:rsidR="00317E94" w:rsidRPr="00691D7E" w:rsidRDefault="006941DF" w:rsidP="00691D7E">
      <w:pPr>
        <w:pStyle w:val="Opsommingniv2"/>
      </w:pPr>
      <w:r>
        <w:t>m</w:t>
      </w:r>
      <w:r w:rsidR="00317E94" w:rsidRPr="00691D7E">
        <w:t>ilieubescherming</w:t>
      </w:r>
      <w:r>
        <w:t>;</w:t>
      </w:r>
    </w:p>
    <w:p w14:paraId="3DE53F54" w14:textId="14AA3361" w:rsidR="00317E94" w:rsidRPr="00691D7E" w:rsidRDefault="006941DF" w:rsidP="00691D7E">
      <w:pPr>
        <w:pStyle w:val="Opsommingniv2"/>
      </w:pPr>
      <w:r>
        <w:t>o</w:t>
      </w:r>
      <w:r w:rsidR="00317E94" w:rsidRPr="00691D7E">
        <w:t>nderwijs</w:t>
      </w:r>
      <w:r>
        <w:t>;</w:t>
      </w:r>
    </w:p>
    <w:p w14:paraId="4EA13544" w14:textId="7040727E" w:rsidR="00317E94" w:rsidRPr="00691D7E" w:rsidRDefault="006941DF" w:rsidP="00691D7E">
      <w:pPr>
        <w:pStyle w:val="Opsommingniv2"/>
      </w:pPr>
      <w:r>
        <w:lastRenderedPageBreak/>
        <w:t>o</w:t>
      </w:r>
      <w:r w:rsidR="00317E94" w:rsidRPr="00691D7E">
        <w:t>penbare orde en veiligheid</w:t>
      </w:r>
      <w:r>
        <w:t>;</w:t>
      </w:r>
    </w:p>
    <w:p w14:paraId="491DBDA4" w14:textId="7155FC97" w:rsidR="00317E94" w:rsidRPr="00691D7E" w:rsidRDefault="006941DF" w:rsidP="00691D7E">
      <w:pPr>
        <w:pStyle w:val="Opsommingniv2"/>
      </w:pPr>
      <w:r>
        <w:t>r</w:t>
      </w:r>
      <w:r w:rsidR="00317E94" w:rsidRPr="00691D7E">
        <w:t>ecreatie en cultuur</w:t>
      </w:r>
      <w:r>
        <w:t>;</w:t>
      </w:r>
    </w:p>
    <w:p w14:paraId="482AF805" w14:textId="37F1DE30" w:rsidR="00317E94" w:rsidRPr="00691D7E" w:rsidRDefault="006941DF" w:rsidP="00691D7E">
      <w:pPr>
        <w:pStyle w:val="Opsommingniv2"/>
      </w:pPr>
      <w:r>
        <w:t>v</w:t>
      </w:r>
      <w:r w:rsidR="00317E94" w:rsidRPr="00691D7E">
        <w:t>ervoer</w:t>
      </w:r>
      <w:r>
        <w:t>;</w:t>
      </w:r>
    </w:p>
    <w:p w14:paraId="69F55F4A" w14:textId="07174D47" w:rsidR="00317E94" w:rsidRPr="00691D7E" w:rsidRDefault="006941DF" w:rsidP="00691D7E">
      <w:pPr>
        <w:pStyle w:val="Opsommingniv2"/>
      </w:pPr>
      <w:r>
        <w:t>w</w:t>
      </w:r>
      <w:r w:rsidR="00317E94" w:rsidRPr="00691D7E">
        <w:t>erkgelegenheid en belastingen</w:t>
      </w:r>
      <w:r w:rsidR="00EE25A2" w:rsidRPr="00691D7E">
        <w:t>.</w:t>
      </w:r>
    </w:p>
    <w:p w14:paraId="2C05FDD0" w14:textId="77777777" w:rsidR="00EE25A2" w:rsidRDefault="00EE25A2" w:rsidP="00CC40DC">
      <w:pPr>
        <w:pStyle w:val="Kop1"/>
      </w:pPr>
      <w:bookmarkStart w:id="10" w:name="_Toc165370202"/>
      <w:r>
        <w:t>Advies over steekproef</w:t>
      </w:r>
      <w:bookmarkEnd w:id="10"/>
    </w:p>
    <w:p w14:paraId="68181B0F" w14:textId="525CAD48" w:rsidR="00E20EFF" w:rsidRDefault="00E20EFF" w:rsidP="00E20EFF">
      <w:pPr>
        <w:pStyle w:val="Kop2"/>
      </w:pPr>
      <w:bookmarkStart w:id="11" w:name="_Toc165370203"/>
      <w:r>
        <w:t>Positieve elementen</w:t>
      </w:r>
      <w:bookmarkEnd w:id="11"/>
    </w:p>
    <w:p w14:paraId="3FFED1FD" w14:textId="42A57565" w:rsidR="00EE25A2" w:rsidRDefault="008161CF" w:rsidP="00691D7E">
      <w:pPr>
        <w:pStyle w:val="Noozo"/>
      </w:pPr>
      <w:r>
        <w:t xml:space="preserve">NOOZO </w:t>
      </w:r>
      <w:hyperlink r:id="rId25" w:history="1">
        <w:r w:rsidR="00660BD1" w:rsidRPr="003802C3">
          <w:rPr>
            <w:rStyle w:val="Hyperlink"/>
          </w:rPr>
          <w:t>adviseerde in 2021</w:t>
        </w:r>
      </w:hyperlink>
      <w:r w:rsidR="00660BD1">
        <w:t xml:space="preserve"> om de steekproef </w:t>
      </w:r>
      <w:r w:rsidR="003802C3">
        <w:t>van de vereenvoudigde screening</w:t>
      </w:r>
      <w:r w:rsidR="00A60E57">
        <w:t>s</w:t>
      </w:r>
      <w:r w:rsidR="003802C3">
        <w:t xml:space="preserve"> uit te breiden met 50 procent. We zijn t</w:t>
      </w:r>
      <w:r>
        <w:t>evreden dat</w:t>
      </w:r>
      <w:r w:rsidR="00824149">
        <w:t xml:space="preserve"> de Vlaamse overheid </w:t>
      </w:r>
      <w:r w:rsidR="003802C3">
        <w:t>dit advies opvolgt</w:t>
      </w:r>
      <w:r w:rsidR="00824149">
        <w:t>.</w:t>
      </w:r>
      <w:r w:rsidR="00756688">
        <w:t xml:space="preserve"> Ze onderzoeken </w:t>
      </w:r>
      <w:r w:rsidR="00334B33">
        <w:t>301</w:t>
      </w:r>
      <w:r w:rsidR="00756688">
        <w:t xml:space="preserve"> websites in plaats van het minimum van 167 websites.</w:t>
      </w:r>
      <w:bookmarkStart w:id="12" w:name="_Ref163570050"/>
      <w:r w:rsidR="00EE511D">
        <w:rPr>
          <w:rStyle w:val="Eindnootmarkering"/>
        </w:rPr>
        <w:endnoteReference w:id="2"/>
      </w:r>
      <w:bookmarkEnd w:id="12"/>
      <w:r w:rsidR="00660BD1">
        <w:t xml:space="preserve"> Dit verhoogt de representativiteit. </w:t>
      </w:r>
    </w:p>
    <w:p w14:paraId="0B1212E1" w14:textId="1C4DF40A" w:rsidR="00341729" w:rsidRDefault="00341729" w:rsidP="00691D7E">
      <w:pPr>
        <w:pStyle w:val="Noozo"/>
      </w:pPr>
      <w:r>
        <w:t>We zijn tevreden dat</w:t>
      </w:r>
      <w:r w:rsidR="00B66ADA">
        <w:t xml:space="preserve"> </w:t>
      </w:r>
      <w:r w:rsidR="00341FE3">
        <w:t xml:space="preserve">de Vlaamse overheid ervoor kiest om </w:t>
      </w:r>
      <w:r w:rsidR="007D462D">
        <w:t xml:space="preserve">een aantal </w:t>
      </w:r>
      <w:r w:rsidR="00341FE3">
        <w:t xml:space="preserve">extra diepgaande controles uit te voeren. </w:t>
      </w:r>
      <w:r w:rsidR="00FC7E7F">
        <w:t xml:space="preserve">Ze controleren </w:t>
      </w:r>
      <w:r w:rsidR="00334B33">
        <w:t>19</w:t>
      </w:r>
      <w:r w:rsidR="00FC7E7F">
        <w:t xml:space="preserve"> websites diepgaand in plaats van 12 websites.</w:t>
      </w:r>
      <w:r w:rsidR="00322320">
        <w:t xml:space="preserve"> </w:t>
      </w:r>
    </w:p>
    <w:p w14:paraId="40DD2BC4" w14:textId="3BF97B4D" w:rsidR="002F1A7B" w:rsidRDefault="00ED29D6" w:rsidP="00691D7E">
      <w:pPr>
        <w:pStyle w:val="Noozo"/>
      </w:pPr>
      <w:r>
        <w:t xml:space="preserve">Volgens </w:t>
      </w:r>
      <w:hyperlink r:id="rId26" w:history="1">
        <w:r w:rsidRPr="00D36B1F">
          <w:rPr>
            <w:rStyle w:val="Hyperlink"/>
          </w:rPr>
          <w:t>de Europese digitale toegankelijkheidsrichtlijn</w:t>
        </w:r>
      </w:hyperlink>
      <w:r>
        <w:t xml:space="preserve"> moet </w:t>
      </w:r>
      <w:r w:rsidR="006C788D">
        <w:t xml:space="preserve">de steekproef </w:t>
      </w:r>
      <w:r w:rsidR="0031187F">
        <w:t>voor minstens</w:t>
      </w:r>
      <w:r w:rsidR="006C788D">
        <w:t xml:space="preserve"> </w:t>
      </w:r>
      <w:r w:rsidR="002F1A7B">
        <w:t>50 procent</w:t>
      </w:r>
      <w:r w:rsidR="0031187F">
        <w:t xml:space="preserve"> uit</w:t>
      </w:r>
      <w:r w:rsidR="002F1A7B">
        <w:t xml:space="preserve"> nieuwe websites e</w:t>
      </w:r>
      <w:r w:rsidR="006C788D">
        <w:t>n</w:t>
      </w:r>
      <w:r w:rsidR="002F1A7B">
        <w:t xml:space="preserve"> applicaties</w:t>
      </w:r>
      <w:r>
        <w:t xml:space="preserve"> en</w:t>
      </w:r>
      <w:r w:rsidR="004B28B0">
        <w:t xml:space="preserve"> voor</w:t>
      </w:r>
      <w:r>
        <w:t xml:space="preserve"> 10 procent uit</w:t>
      </w:r>
      <w:r w:rsidR="009458F7">
        <w:t xml:space="preserve"> hernemingen</w:t>
      </w:r>
      <w:r w:rsidR="004B28B0">
        <w:t xml:space="preserve"> bestaan</w:t>
      </w:r>
      <w:r w:rsidR="009458F7">
        <w:t xml:space="preserve">. Dit zijn websites en applicaties die al eerder in 2021 gecontroleerd werden. </w:t>
      </w:r>
      <w:r w:rsidR="00B40584">
        <w:t xml:space="preserve">In </w:t>
      </w:r>
      <w:hyperlink r:id="rId27" w:history="1">
        <w:r w:rsidR="00B40584" w:rsidRPr="002C3D11">
          <w:rPr>
            <w:rStyle w:val="Hyperlink"/>
          </w:rPr>
          <w:t>2021 adviseerde NOOZO</w:t>
        </w:r>
      </w:hyperlink>
      <w:r w:rsidR="00B40584">
        <w:t xml:space="preserve"> om </w:t>
      </w:r>
      <w:r w:rsidR="00C10458">
        <w:t xml:space="preserve">voor 50 procent reeds gecontroleerde websites en applicaties te kiezen. We zijn tevreden dat de Vlaamse overheid dit advies opvolgt. Zo kan de monitoring </w:t>
      </w:r>
      <w:r w:rsidR="00BB45C5">
        <w:t xml:space="preserve">een </w:t>
      </w:r>
      <w:r w:rsidR="00C10458">
        <w:t>evolutie van toegankelijkheid duidelijk maken.</w:t>
      </w:r>
    </w:p>
    <w:p w14:paraId="12E05C0A" w14:textId="7D89E12D" w:rsidR="008C2453" w:rsidRDefault="008C2453" w:rsidP="00691D7E">
      <w:pPr>
        <w:pStyle w:val="Noozo"/>
      </w:pPr>
      <w:r>
        <w:t xml:space="preserve">Het is goed dat er in de </w:t>
      </w:r>
      <w:r w:rsidR="00F831EE">
        <w:t>steekproef extra aandacht besteed wordt aan websites en applicaties met een loketfunctie of interactie</w:t>
      </w:r>
      <w:r w:rsidR="007B476B">
        <w:t>ve</w:t>
      </w:r>
      <w:r w:rsidR="00F831EE">
        <w:t xml:space="preserve"> functie.</w:t>
      </w:r>
      <w:r w:rsidR="00322320">
        <w:t xml:space="preserve"> </w:t>
      </w:r>
    </w:p>
    <w:p w14:paraId="11DE5700" w14:textId="5432CD44" w:rsidR="00824149" w:rsidRDefault="00F831EE" w:rsidP="00691D7E">
      <w:pPr>
        <w:pStyle w:val="Noozo"/>
      </w:pPr>
      <w:r>
        <w:t xml:space="preserve">Het is terecht dat </w:t>
      </w:r>
      <w:r w:rsidR="00207480">
        <w:t xml:space="preserve">de steekproef </w:t>
      </w:r>
      <w:r w:rsidR="00B122D8">
        <w:t xml:space="preserve">prioriteit geeft aan </w:t>
      </w:r>
      <w:r w:rsidR="00207480">
        <w:t>websites en applicaties die specifiek bedoeld zijn voor mensen met een handicap of die essentiële diensten aanbied</w:t>
      </w:r>
      <w:r w:rsidR="001734FC">
        <w:t>e</w:t>
      </w:r>
      <w:r w:rsidR="00B122D8">
        <w:t>n</w:t>
      </w:r>
      <w:r w:rsidR="009B0224">
        <w:t>.</w:t>
      </w:r>
      <w:r w:rsidR="00322320">
        <w:t xml:space="preserve"> </w:t>
      </w:r>
    </w:p>
    <w:p w14:paraId="0AB558F6" w14:textId="422C2223" w:rsidR="00D218BD" w:rsidRDefault="00607FE6" w:rsidP="00D218BD">
      <w:pPr>
        <w:pStyle w:val="Kop2"/>
      </w:pPr>
      <w:bookmarkStart w:id="13" w:name="_Toc165370204"/>
      <w:r>
        <w:lastRenderedPageBreak/>
        <w:t>Grootte van de</w:t>
      </w:r>
      <w:r w:rsidR="00D218BD">
        <w:t xml:space="preserve"> steekproef</w:t>
      </w:r>
      <w:bookmarkEnd w:id="13"/>
      <w:r w:rsidR="00AD09C5">
        <w:t xml:space="preserve"> </w:t>
      </w:r>
    </w:p>
    <w:p w14:paraId="77E9D2A3" w14:textId="3DE90DDA" w:rsidR="00F203F3" w:rsidRDefault="0094168F" w:rsidP="00F203F3">
      <w:pPr>
        <w:pStyle w:val="Opsommingniv1"/>
        <w:numPr>
          <w:ilvl w:val="0"/>
          <w:numId w:val="0"/>
        </w:numPr>
      </w:pPr>
      <w:r>
        <w:t xml:space="preserve">We gaan </w:t>
      </w:r>
      <w:r w:rsidR="00F203F3">
        <w:t>er</w:t>
      </w:r>
      <w:r w:rsidR="0045711E">
        <w:t xml:space="preserve">van </w:t>
      </w:r>
      <w:r w:rsidR="00F203F3">
        <w:t>uit dat de Vlaamse overheid correct de berekening van de grootte van de steekproeven op basis van het aantal inwoners</w:t>
      </w:r>
      <w:r w:rsidR="00740484">
        <w:t xml:space="preserve"> maakte.</w:t>
      </w:r>
      <w:r w:rsidR="00F203F3">
        <w:t xml:space="preserve"> We beoordelen dit niet. </w:t>
      </w:r>
    </w:p>
    <w:p w14:paraId="1BF66CA8" w14:textId="7A37E147" w:rsidR="00D218BD" w:rsidRDefault="00E023E7" w:rsidP="00091237">
      <w:pPr>
        <w:pStyle w:val="Opsommingniv1"/>
        <w:numPr>
          <w:ilvl w:val="0"/>
          <w:numId w:val="0"/>
        </w:numPr>
      </w:pPr>
      <w:r>
        <w:t>De steekproef bevat</w:t>
      </w:r>
      <w:r w:rsidR="001E2ABF">
        <w:t xml:space="preserve"> </w:t>
      </w:r>
      <w:r w:rsidR="00763740">
        <w:t>60</w:t>
      </w:r>
      <w:r w:rsidR="001E2ABF">
        <w:t xml:space="preserve"> lokale </w:t>
      </w:r>
      <w:r w:rsidR="00763740">
        <w:t>besturen</w:t>
      </w:r>
      <w:r w:rsidR="00DC6C91">
        <w:t xml:space="preserve"> en</w:t>
      </w:r>
      <w:r w:rsidR="00763740">
        <w:t xml:space="preserve"> 5 provincies</w:t>
      </w:r>
      <w:r>
        <w:t xml:space="preserve">. Er zijn ook </w:t>
      </w:r>
      <w:r w:rsidR="008E1532">
        <w:t xml:space="preserve">11 </w:t>
      </w:r>
      <w:proofErr w:type="spellStart"/>
      <w:r w:rsidR="00DC6C91">
        <w:t>opdrachthoudende</w:t>
      </w:r>
      <w:proofErr w:type="spellEnd"/>
      <w:r w:rsidR="00FD572F">
        <w:t xml:space="preserve"> verenigingen</w:t>
      </w:r>
      <w:r w:rsidR="008E1532">
        <w:t xml:space="preserve"> (intercommunales</w:t>
      </w:r>
      <w:r w:rsidR="00DC6C91">
        <w:t>, …)</w:t>
      </w:r>
      <w:r w:rsidR="00FD572F">
        <w:t xml:space="preserve"> opgenomen. </w:t>
      </w:r>
      <w:r w:rsidR="00350E56">
        <w:t>NOOZO is</w:t>
      </w:r>
      <w:r w:rsidR="008A3B94">
        <w:t xml:space="preserve"> tevreden met een totaal van </w:t>
      </w:r>
      <w:r w:rsidR="00852DCB">
        <w:t>76 lokale overheden</w:t>
      </w:r>
      <w:r w:rsidR="00350E56">
        <w:t xml:space="preserve">, maar adviseert om alle centrumsteden in de steekproef </w:t>
      </w:r>
      <w:r w:rsidR="002E72F9">
        <w:t>op te nemen</w:t>
      </w:r>
      <w:r w:rsidR="00350E56">
        <w:t xml:space="preserve">. </w:t>
      </w:r>
      <w:r w:rsidR="0026371B">
        <w:t>Ongeveer een kwart van de Vlamingen woont in één van de 13 centrumsteden.</w:t>
      </w:r>
      <w:r w:rsidR="00656496">
        <w:rPr>
          <w:rStyle w:val="Eindnootmarkering"/>
        </w:rPr>
        <w:endnoteReference w:id="3"/>
      </w:r>
      <w:r w:rsidR="0026371B">
        <w:t xml:space="preserve"> </w:t>
      </w:r>
      <w:r w:rsidR="00F64F08">
        <w:t xml:space="preserve">Een grote groep internetgebruikers heeft dus baat bij de toegankelijkheid van deze websites. </w:t>
      </w:r>
      <w:r w:rsidR="00187869">
        <w:t xml:space="preserve">Het effect </w:t>
      </w:r>
      <w:r w:rsidR="00F64F08">
        <w:t>van het toezicht</w:t>
      </w:r>
      <w:r w:rsidR="00187869">
        <w:t xml:space="preserve"> is</w:t>
      </w:r>
      <w:r w:rsidR="00763527">
        <w:t xml:space="preserve"> hierbij</w:t>
      </w:r>
      <w:r w:rsidR="00187869">
        <w:t xml:space="preserve"> mogelijks groter dan </w:t>
      </w:r>
      <w:r w:rsidR="00763527">
        <w:t>bij</w:t>
      </w:r>
      <w:r w:rsidR="00187869">
        <w:t xml:space="preserve"> een kleinere gemeente.</w:t>
      </w:r>
    </w:p>
    <w:p w14:paraId="050783C7" w14:textId="443D151C" w:rsidR="00BE1377" w:rsidRDefault="00A85518" w:rsidP="00D218BD">
      <w:r>
        <w:t>De steekproef omvat</w:t>
      </w:r>
      <w:r w:rsidR="00EB4A72">
        <w:t xml:space="preserve"> </w:t>
      </w:r>
      <w:r w:rsidR="00F8208A">
        <w:t xml:space="preserve">57 </w:t>
      </w:r>
      <w:r>
        <w:t>onderwijsinstellingen</w:t>
      </w:r>
      <w:r w:rsidR="00453F5D">
        <w:t xml:space="preserve"> waaronder kleuteronderwijs, lager onderwijs, </w:t>
      </w:r>
      <w:r w:rsidR="00E24FDD">
        <w:t>middelbaar onderwijs, hoger onderwijs, deeltijds kunstonderwijs,</w:t>
      </w:r>
      <w:r w:rsidR="00BE1377">
        <w:t xml:space="preserve"> volwassenonderwijs en overkoepelende organisaties</w:t>
      </w:r>
      <w:r>
        <w:t>.</w:t>
      </w:r>
      <w:r w:rsidR="006548C9">
        <w:t xml:space="preserve"> We zijn tevreden </w:t>
      </w:r>
      <w:r w:rsidR="00F8625D">
        <w:t>met de</w:t>
      </w:r>
      <w:r w:rsidR="00BE1377">
        <w:t>ze</w:t>
      </w:r>
      <w:r w:rsidR="00F8625D">
        <w:t xml:space="preserve"> diversiteit</w:t>
      </w:r>
      <w:r w:rsidR="00BE1377">
        <w:t>.</w:t>
      </w:r>
      <w:r w:rsidR="00B94400">
        <w:t xml:space="preserve"> Daarnaast zijn d</w:t>
      </w:r>
      <w:r w:rsidR="00512127">
        <w:t xml:space="preserve">e vzw’s in de steekproef zowel op verenigingen als op de ruime welzijnssector gericht. </w:t>
      </w:r>
      <w:r w:rsidR="00B94400">
        <w:t xml:space="preserve">Dat vinden we goed. </w:t>
      </w:r>
    </w:p>
    <w:p w14:paraId="13B86CBD" w14:textId="2C5DA87B" w:rsidR="001733DC" w:rsidRDefault="001733DC" w:rsidP="001733DC">
      <w:pPr>
        <w:pStyle w:val="Kop3"/>
      </w:pPr>
      <w:bookmarkStart w:id="14" w:name="_Toc164341148"/>
      <w:bookmarkStart w:id="15" w:name="_Toc165370205"/>
      <w:r>
        <w:t>Aanbeveling</w:t>
      </w:r>
      <w:bookmarkEnd w:id="14"/>
      <w:r w:rsidR="00B71EE3">
        <w:t>en</w:t>
      </w:r>
      <w:bookmarkEnd w:id="15"/>
      <w:r>
        <w:t xml:space="preserve"> </w:t>
      </w:r>
    </w:p>
    <w:p w14:paraId="712B08DE" w14:textId="77777777" w:rsidR="00737EF7" w:rsidRDefault="001733DC" w:rsidP="001733DC">
      <w:pPr>
        <w:pStyle w:val="Opsommingaanbeveling"/>
      </w:pPr>
      <w:r>
        <w:t xml:space="preserve">NOOZO </w:t>
      </w:r>
      <w:r w:rsidR="00D309C2">
        <w:t xml:space="preserve">heeft geen fundamentele opmerkingen over </w:t>
      </w:r>
      <w:r w:rsidR="00737EF7">
        <w:t xml:space="preserve">de grootte van de steekproef. </w:t>
      </w:r>
    </w:p>
    <w:p w14:paraId="3659F80E" w14:textId="0E8389F5" w:rsidR="001733DC" w:rsidRDefault="004A5D7D" w:rsidP="001733DC">
      <w:pPr>
        <w:pStyle w:val="Opsommingaanbeveling"/>
      </w:pPr>
      <w:r>
        <w:t>We</w:t>
      </w:r>
      <w:r w:rsidR="00737EF7">
        <w:t xml:space="preserve"> adviseren</w:t>
      </w:r>
      <w:r w:rsidR="001733DC">
        <w:t xml:space="preserve"> om alle centrumsteden in de steekproef te betrekken.</w:t>
      </w:r>
    </w:p>
    <w:p w14:paraId="2E740F6A" w14:textId="2A8CA5E1" w:rsidR="00C305FB" w:rsidRDefault="00C305FB" w:rsidP="00C305FB">
      <w:pPr>
        <w:pStyle w:val="Kop2"/>
      </w:pPr>
      <w:bookmarkStart w:id="16" w:name="_Toc165370206"/>
      <w:r>
        <w:t>Spreiding over de beleidsdomeinen</w:t>
      </w:r>
      <w:bookmarkEnd w:id="16"/>
    </w:p>
    <w:p w14:paraId="2A504ABF" w14:textId="5B690CFC" w:rsidR="00402E48" w:rsidRDefault="00402E48" w:rsidP="00402E48">
      <w:r>
        <w:t xml:space="preserve">Binnen de steekproeftrekking zit de diversiteit aan diensten en domeinen goed. </w:t>
      </w:r>
      <w:r w:rsidR="00AD09C5">
        <w:t>NOOZO heeft</w:t>
      </w:r>
      <w:r w:rsidR="00814248">
        <w:t xml:space="preserve"> hier</w:t>
      </w:r>
      <w:r w:rsidR="00A75594">
        <w:t>over</w:t>
      </w:r>
      <w:r w:rsidR="00AD09C5">
        <w:t xml:space="preserve"> geen fundamentele opmerkingen.</w:t>
      </w:r>
    </w:p>
    <w:p w14:paraId="70BD3E36" w14:textId="25CB9BB3" w:rsidR="00737EF7" w:rsidRDefault="000B526F" w:rsidP="00737EF7">
      <w:pPr>
        <w:pStyle w:val="Kop2"/>
      </w:pPr>
      <w:bookmarkStart w:id="17" w:name="_Toc165370207"/>
      <w:r>
        <w:lastRenderedPageBreak/>
        <w:t>Essentiële d</w:t>
      </w:r>
      <w:r w:rsidR="00737EF7">
        <w:t>iensten</w:t>
      </w:r>
      <w:r>
        <w:t xml:space="preserve"> of diensten</w:t>
      </w:r>
      <w:r w:rsidR="00737EF7">
        <w:t xml:space="preserve"> specifiek gericht op personen met een handicap</w:t>
      </w:r>
      <w:bookmarkEnd w:id="17"/>
      <w:r w:rsidR="00737EF7">
        <w:t xml:space="preserve"> </w:t>
      </w:r>
    </w:p>
    <w:p w14:paraId="5D2D851C" w14:textId="706E60C5" w:rsidR="00334E88" w:rsidRDefault="00334E88" w:rsidP="00881A08">
      <w:r>
        <w:t xml:space="preserve">Sommige </w:t>
      </w:r>
      <w:r w:rsidR="00C52A22">
        <w:t>publieke organisaties</w:t>
      </w:r>
      <w:r>
        <w:t xml:space="preserve"> zijn verplicht om hun websites en applicaties toegankelijk te maken als ze een dienst leveren die essentieel </w:t>
      </w:r>
      <w:r w:rsidR="00B94400">
        <w:t>is</w:t>
      </w:r>
      <w:r>
        <w:t xml:space="preserve"> voor het publiek of die specifiek gericht is op personen met een handicap.</w:t>
      </w:r>
    </w:p>
    <w:p w14:paraId="27DCE7B6" w14:textId="0EC50CA8" w:rsidR="003804E4" w:rsidRDefault="003804E4" w:rsidP="003804E4">
      <w:pPr>
        <w:pStyle w:val="Kop3"/>
      </w:pPr>
      <w:bookmarkStart w:id="18" w:name="_Toc165370208"/>
      <w:r>
        <w:t>Websites</w:t>
      </w:r>
      <w:bookmarkEnd w:id="18"/>
    </w:p>
    <w:p w14:paraId="3B5EAA66" w14:textId="08857C8E" w:rsidR="00920051" w:rsidRDefault="001D6D2F" w:rsidP="00881A08">
      <w:r>
        <w:t xml:space="preserve">We vinden het ook goed dat de website van NOOZO tot de steekproef behoort. </w:t>
      </w:r>
      <w:r w:rsidR="00920051">
        <w:t xml:space="preserve">We vragen om </w:t>
      </w:r>
      <w:r w:rsidR="00C52A22">
        <w:t xml:space="preserve">van </w:t>
      </w:r>
      <w:r w:rsidR="00065A1F">
        <w:t xml:space="preserve">de volgende organisaties </w:t>
      </w:r>
      <w:r w:rsidR="00C52A22">
        <w:t>de</w:t>
      </w:r>
      <w:r w:rsidR="00065A1F">
        <w:t xml:space="preserve"> website toe te voegen aan de steekproef voor vereenvoudigde screening:</w:t>
      </w:r>
    </w:p>
    <w:p w14:paraId="7E4E221A" w14:textId="77777777" w:rsidR="00192D55" w:rsidRPr="00F12870" w:rsidRDefault="00192D55" w:rsidP="00192D55">
      <w:pPr>
        <w:pStyle w:val="Noozo"/>
      </w:pPr>
      <w:bookmarkStart w:id="19" w:name="_Hlk164935225"/>
      <w:r>
        <w:t>e</w:t>
      </w:r>
      <w:r w:rsidRPr="00F12870">
        <w:t>rkende zorgverstrekkers</w:t>
      </w:r>
      <w:r>
        <w:t>;</w:t>
      </w:r>
    </w:p>
    <w:p w14:paraId="167F3F93" w14:textId="77777777" w:rsidR="00192D55" w:rsidRPr="00F12870" w:rsidRDefault="00192D55" w:rsidP="00192D55">
      <w:pPr>
        <w:pStyle w:val="Noozo"/>
      </w:pPr>
      <w:r>
        <w:t>m</w:t>
      </w:r>
      <w:r w:rsidRPr="00F12870">
        <w:t>ultidisciplinaire teams</w:t>
      </w:r>
      <w:r>
        <w:t>;</w:t>
      </w:r>
    </w:p>
    <w:p w14:paraId="2AB6B542" w14:textId="77777777" w:rsidR="00192D55" w:rsidRPr="00F12870" w:rsidRDefault="00192D55" w:rsidP="00192D55">
      <w:pPr>
        <w:pStyle w:val="Noozo"/>
      </w:pPr>
      <w:r>
        <w:t>di</w:t>
      </w:r>
      <w:r w:rsidRPr="00F12870">
        <w:t>ensten ondersteuningsplan</w:t>
      </w:r>
      <w:r>
        <w:t>;</w:t>
      </w:r>
    </w:p>
    <w:p w14:paraId="3E546A10" w14:textId="1493190A" w:rsidR="00192D55" w:rsidRPr="00F12870" w:rsidRDefault="00192D55" w:rsidP="00192D55">
      <w:pPr>
        <w:pStyle w:val="Noozo"/>
      </w:pPr>
      <w:r>
        <w:t>b</w:t>
      </w:r>
      <w:r w:rsidRPr="00F12870">
        <w:t>ijstandsorganisaties</w:t>
      </w:r>
      <w:r>
        <w:t>;</w:t>
      </w:r>
    </w:p>
    <w:p w14:paraId="7C9C99B9" w14:textId="1F0276E0" w:rsidR="00065A1F" w:rsidRDefault="00E97EF9" w:rsidP="00E97EF9">
      <w:pPr>
        <w:pStyle w:val="Noozo"/>
      </w:pPr>
      <w:r>
        <w:t>a</w:t>
      </w:r>
      <w:r w:rsidR="001043F2">
        <w:t>cademische z</w:t>
      </w:r>
      <w:r w:rsidR="00714C1B">
        <w:t>iekenhuizen</w:t>
      </w:r>
      <w:r w:rsidR="006941DF">
        <w:t>;</w:t>
      </w:r>
    </w:p>
    <w:p w14:paraId="2FB4BE28" w14:textId="424ECBD7" w:rsidR="00A053B6" w:rsidRDefault="00C6641B" w:rsidP="00E97EF9">
      <w:pPr>
        <w:pStyle w:val="Noozo"/>
      </w:pPr>
      <w:hyperlink r:id="rId28" w:history="1">
        <w:proofErr w:type="spellStart"/>
        <w:r w:rsidR="00A053B6" w:rsidRPr="00D411CE">
          <w:rPr>
            <w:rStyle w:val="Hyperlink"/>
          </w:rPr>
          <w:t>Infino</w:t>
        </w:r>
        <w:proofErr w:type="spellEnd"/>
      </w:hyperlink>
      <w:r w:rsidR="00A053B6">
        <w:t xml:space="preserve"> en </w:t>
      </w:r>
      <w:hyperlink r:id="rId29" w:history="1">
        <w:proofErr w:type="spellStart"/>
        <w:r w:rsidR="00A053B6" w:rsidRPr="00847771">
          <w:rPr>
            <w:rStyle w:val="Hyperlink"/>
          </w:rPr>
          <w:t>MyFamily</w:t>
        </w:r>
        <w:proofErr w:type="spellEnd"/>
      </w:hyperlink>
      <w:r w:rsidR="006941DF">
        <w:t>;</w:t>
      </w:r>
    </w:p>
    <w:p w14:paraId="3915C17F" w14:textId="70A46398" w:rsidR="00A23F27" w:rsidRPr="00E97EF9" w:rsidRDefault="00C6641B" w:rsidP="00E97EF9">
      <w:pPr>
        <w:pStyle w:val="Noozo"/>
      </w:pPr>
      <w:hyperlink r:id="rId30" w:history="1">
        <w:r w:rsidR="00A23F27" w:rsidRPr="00E97EF9">
          <w:rPr>
            <w:rStyle w:val="Hyperlink"/>
          </w:rPr>
          <w:t>het waarderingsplatform</w:t>
        </w:r>
      </w:hyperlink>
      <w:r w:rsidR="00D643B8" w:rsidRPr="00E97EF9">
        <w:t xml:space="preserve"> voor voorzieningen</w:t>
      </w:r>
      <w:r w:rsidR="006941DF">
        <w:t>;</w:t>
      </w:r>
    </w:p>
    <w:p w14:paraId="3ABD8912" w14:textId="14F3A562" w:rsidR="00EC004E" w:rsidRPr="00E97EF9" w:rsidRDefault="00C6641B" w:rsidP="00E97EF9">
      <w:pPr>
        <w:pStyle w:val="Noozo"/>
      </w:pPr>
      <w:hyperlink r:id="rId31" w:history="1">
        <w:r w:rsidR="00EC004E" w:rsidRPr="00E97EF9">
          <w:rPr>
            <w:rStyle w:val="Hyperlink"/>
          </w:rPr>
          <w:t>Vlaamse sociale bescherming</w:t>
        </w:r>
      </w:hyperlink>
      <w:r w:rsidR="006941DF">
        <w:t>;</w:t>
      </w:r>
    </w:p>
    <w:p w14:paraId="488D104F" w14:textId="22B1F4C9" w:rsidR="002157CB" w:rsidRPr="00E97EF9" w:rsidRDefault="006941DF" w:rsidP="00E97EF9">
      <w:pPr>
        <w:pStyle w:val="Noozo"/>
      </w:pPr>
      <w:r>
        <w:t>e</w:t>
      </w:r>
      <w:r w:rsidR="002157CB" w:rsidRPr="00E97EF9">
        <w:t>erstelijnszones</w:t>
      </w:r>
      <w:r>
        <w:t>;</w:t>
      </w:r>
    </w:p>
    <w:p w14:paraId="6ED2E947" w14:textId="430A68B3" w:rsidR="002157CB" w:rsidRDefault="002157CB" w:rsidP="00E97EF9">
      <w:pPr>
        <w:pStyle w:val="Noozo"/>
      </w:pPr>
      <w:r w:rsidRPr="00E97EF9">
        <w:t>gezinszorg en aanvullende thuiszorg</w:t>
      </w:r>
      <w:r w:rsidR="006941DF">
        <w:t>;</w:t>
      </w:r>
    </w:p>
    <w:p w14:paraId="0D725675" w14:textId="153BD7F6" w:rsidR="00432F31" w:rsidRPr="00E97EF9" w:rsidRDefault="00432F31" w:rsidP="00E97EF9">
      <w:pPr>
        <w:pStyle w:val="Noozo"/>
      </w:pPr>
      <w:r>
        <w:t>zorgkassen;</w:t>
      </w:r>
    </w:p>
    <w:p w14:paraId="2E3AF9F4" w14:textId="174D180F" w:rsidR="002157CB" w:rsidRPr="00E97EF9" w:rsidRDefault="00E97EF9" w:rsidP="00775DD6">
      <w:pPr>
        <w:pStyle w:val="Noozo"/>
      </w:pPr>
      <w:r>
        <w:t>h</w:t>
      </w:r>
      <w:r w:rsidR="00ED08BE">
        <w:t>ulpdiensten</w:t>
      </w:r>
      <w:r w:rsidR="00CD199A">
        <w:t xml:space="preserve"> en infolijnen</w:t>
      </w:r>
      <w:bookmarkEnd w:id="19"/>
      <w:r w:rsidR="00775DD6">
        <w:t xml:space="preserve">, zoals </w:t>
      </w:r>
      <w:r w:rsidR="00BE376F" w:rsidRPr="00E97EF9">
        <w:t>bijvoorbeeld</w:t>
      </w:r>
      <w:r w:rsidR="00ED08BE" w:rsidRPr="00E97EF9">
        <w:t xml:space="preserve"> de lokale </w:t>
      </w:r>
      <w:r w:rsidR="00902E33" w:rsidRPr="00E97EF9">
        <w:t>politie</w:t>
      </w:r>
      <w:r w:rsidR="00ED61D8" w:rsidRPr="00E97EF9">
        <w:t xml:space="preserve">, </w:t>
      </w:r>
      <w:proofErr w:type="spellStart"/>
      <w:r w:rsidR="001B4387" w:rsidRPr="00E97EF9">
        <w:t>T</w:t>
      </w:r>
      <w:r w:rsidR="00ED61D8" w:rsidRPr="00E97EF9">
        <w:t>ele-onthaal</w:t>
      </w:r>
      <w:proofErr w:type="spellEnd"/>
      <w:r w:rsidR="00ED61D8" w:rsidRPr="00E97EF9">
        <w:t xml:space="preserve">, </w:t>
      </w:r>
      <w:r w:rsidR="001B4387" w:rsidRPr="00E97EF9">
        <w:t>Zelfmoordlijn,</w:t>
      </w:r>
      <w:r w:rsidR="00F10DB5" w:rsidRPr="00E97EF9">
        <w:t xml:space="preserve"> </w:t>
      </w:r>
      <w:r w:rsidR="00D7004B" w:rsidRPr="00E97EF9">
        <w:t>Awel</w:t>
      </w:r>
      <w:r w:rsidR="00144B07" w:rsidRPr="00E97EF9">
        <w:t xml:space="preserve">, JAC, </w:t>
      </w:r>
      <w:proofErr w:type="spellStart"/>
      <w:r w:rsidR="00144B07" w:rsidRPr="00E97EF9">
        <w:t>Nupraatikerover</w:t>
      </w:r>
      <w:proofErr w:type="spellEnd"/>
      <w:r w:rsidR="00880F81">
        <w:t>.</w:t>
      </w:r>
    </w:p>
    <w:p w14:paraId="2ED56ACC" w14:textId="57E4986B" w:rsidR="00714C1B" w:rsidRPr="00E97EF9" w:rsidRDefault="0059106F" w:rsidP="00044CA6">
      <w:pPr>
        <w:pStyle w:val="Noozo"/>
        <w:numPr>
          <w:ilvl w:val="0"/>
          <w:numId w:val="0"/>
        </w:numPr>
      </w:pPr>
      <w:r>
        <w:t>H</w:t>
      </w:r>
      <w:r w:rsidR="00526F53" w:rsidRPr="00E97EF9">
        <w:t>et</w:t>
      </w:r>
      <w:r w:rsidR="00714C1B" w:rsidRPr="00E97EF9">
        <w:t xml:space="preserve"> </w:t>
      </w:r>
      <w:hyperlink r:id="rId32" w:history="1">
        <w:r w:rsidR="00526F53" w:rsidRPr="0021750E">
          <w:rPr>
            <w:rStyle w:val="Hyperlink"/>
          </w:rPr>
          <w:t xml:space="preserve">Vlaams Agentschap </w:t>
        </w:r>
        <w:r w:rsidR="009363A5" w:rsidRPr="0021750E">
          <w:rPr>
            <w:rStyle w:val="Hyperlink"/>
          </w:rPr>
          <w:t>voor Personen met een Handicap</w:t>
        </w:r>
      </w:hyperlink>
      <w:r w:rsidR="009363A5" w:rsidRPr="00E97EF9">
        <w:t xml:space="preserve"> (VAPH)</w:t>
      </w:r>
      <w:r w:rsidR="00714C1B" w:rsidRPr="00E97EF9">
        <w:t xml:space="preserve"> is opgenomen in de steekproef voor de vereenvoudigde screening. Gezien het belang </w:t>
      </w:r>
      <w:r w:rsidR="00354BFC" w:rsidRPr="00E97EF9">
        <w:t xml:space="preserve">van de website en </w:t>
      </w:r>
      <w:r w:rsidR="00E77741">
        <w:t xml:space="preserve">de </w:t>
      </w:r>
      <w:r w:rsidR="00354BFC" w:rsidRPr="00E97EF9">
        <w:t xml:space="preserve">loketfunctie </w:t>
      </w:r>
      <w:r w:rsidR="00714C1B" w:rsidRPr="00E97EF9">
        <w:t xml:space="preserve">voor personen met een handicap vragen we </w:t>
      </w:r>
      <w:r w:rsidR="00354BFC" w:rsidRPr="00E97EF9">
        <w:t xml:space="preserve">beide </w:t>
      </w:r>
      <w:r w:rsidR="00020F14" w:rsidRPr="00E97EF9">
        <w:t xml:space="preserve">diepgaand te </w:t>
      </w:r>
      <w:r w:rsidR="00044CA6" w:rsidRPr="00E97EF9">
        <w:t>screenen</w:t>
      </w:r>
      <w:r w:rsidR="00020F14" w:rsidRPr="00E97EF9">
        <w:t xml:space="preserve">. </w:t>
      </w:r>
    </w:p>
    <w:p w14:paraId="71B57A52" w14:textId="234B2422" w:rsidR="00A57864" w:rsidRPr="00E97EF9" w:rsidRDefault="00A57864" w:rsidP="00A57864">
      <w:pPr>
        <w:pStyle w:val="Standaardtekst"/>
      </w:pPr>
      <w:r w:rsidRPr="00E97EF9">
        <w:t>Ook</w:t>
      </w:r>
      <w:r w:rsidR="00E77741">
        <w:t xml:space="preserve"> </w:t>
      </w:r>
      <w:hyperlink r:id="rId33" w:history="1">
        <w:proofErr w:type="spellStart"/>
        <w:r w:rsidR="00E77741" w:rsidRPr="0059106F">
          <w:rPr>
            <w:rStyle w:val="Hyperlink"/>
          </w:rPr>
          <w:t>Visit</w:t>
        </w:r>
        <w:proofErr w:type="spellEnd"/>
        <w:r w:rsidR="00E77741" w:rsidRPr="0059106F">
          <w:rPr>
            <w:rStyle w:val="Hyperlink"/>
          </w:rPr>
          <w:t xml:space="preserve"> </w:t>
        </w:r>
        <w:proofErr w:type="spellStart"/>
        <w:r w:rsidR="00E77741" w:rsidRPr="0059106F">
          <w:rPr>
            <w:rStyle w:val="Hyperlink"/>
          </w:rPr>
          <w:t>Flanders</w:t>
        </w:r>
        <w:proofErr w:type="spellEnd"/>
        <w:r w:rsidR="00E77741" w:rsidRPr="0059106F">
          <w:rPr>
            <w:rStyle w:val="Hyperlink"/>
          </w:rPr>
          <w:t>- Toerisme Vlaanderen</w:t>
        </w:r>
      </w:hyperlink>
      <w:r w:rsidRPr="00E77741">
        <w:rPr>
          <w:color w:val="auto"/>
        </w:rPr>
        <w:t xml:space="preserve"> </w:t>
      </w:r>
      <w:r w:rsidRPr="00E97EF9">
        <w:t xml:space="preserve">is opgenomen in de steekproef voor de vereenvoudigde screening. </w:t>
      </w:r>
      <w:r w:rsidR="0053774C" w:rsidRPr="00E97EF9">
        <w:t xml:space="preserve">Personen met een </w:t>
      </w:r>
      <w:r w:rsidR="0053774C" w:rsidRPr="00E97EF9">
        <w:lastRenderedPageBreak/>
        <w:t xml:space="preserve">handicap zoeken </w:t>
      </w:r>
      <w:r w:rsidR="00E77741">
        <w:t>op deze website</w:t>
      </w:r>
      <w:r w:rsidR="0053774C" w:rsidRPr="00E97EF9">
        <w:t xml:space="preserve"> informatie over toegankelijkheid</w:t>
      </w:r>
      <w:r w:rsidR="001D3260" w:rsidRPr="00E97EF9">
        <w:t xml:space="preserve"> tijdens een vakantie of uitstap in Vlaanderen. </w:t>
      </w:r>
      <w:r w:rsidRPr="00E97EF9">
        <w:t xml:space="preserve">We vragen om deze website </w:t>
      </w:r>
      <w:r w:rsidR="001D3260" w:rsidRPr="00E97EF9">
        <w:t xml:space="preserve">daarom </w:t>
      </w:r>
      <w:r w:rsidRPr="00E97EF9">
        <w:t xml:space="preserve">diepgaand te screenen. </w:t>
      </w:r>
    </w:p>
    <w:p w14:paraId="296131E3" w14:textId="0C2ABEAC" w:rsidR="00B3623B" w:rsidRPr="00E97EF9" w:rsidRDefault="00B3623B" w:rsidP="00714C1B">
      <w:r w:rsidRPr="00E97EF9">
        <w:t xml:space="preserve">De website van het </w:t>
      </w:r>
      <w:r w:rsidRPr="009B0995">
        <w:t>Vlaams Mensenrechteninstituut</w:t>
      </w:r>
      <w:r w:rsidRPr="00E97EF9">
        <w:t xml:space="preserve"> is opgenomen in de steekproef voor de vereenvoudigde screening. We vragen om hierbij </w:t>
      </w:r>
      <w:r w:rsidR="007E6021" w:rsidRPr="00E97EF9">
        <w:t xml:space="preserve">zeker </w:t>
      </w:r>
      <w:r w:rsidRPr="00E97EF9">
        <w:t xml:space="preserve">de pagina’s over de werking van de </w:t>
      </w:r>
      <w:hyperlink r:id="rId34" w:history="1">
        <w:r w:rsidRPr="005C6320">
          <w:rPr>
            <w:rStyle w:val="Hyperlink"/>
          </w:rPr>
          <w:t>geschillenkamer</w:t>
        </w:r>
      </w:hyperlink>
      <w:r w:rsidRPr="00E97EF9">
        <w:t xml:space="preserve"> en het uploaden van documenten te checken. </w:t>
      </w:r>
      <w:r w:rsidR="0000280F" w:rsidRPr="00E97EF9">
        <w:t>Deze pagina’s worden door personen met een handicap gebruikt om hun eigen zaak op te volgen.</w:t>
      </w:r>
    </w:p>
    <w:p w14:paraId="2C97D64D" w14:textId="441F1559" w:rsidR="003804E4" w:rsidRDefault="003804E4" w:rsidP="003804E4">
      <w:pPr>
        <w:pStyle w:val="Noozo"/>
        <w:numPr>
          <w:ilvl w:val="0"/>
          <w:numId w:val="0"/>
        </w:numPr>
      </w:pPr>
      <w:r w:rsidRPr="00E97EF9">
        <w:t xml:space="preserve">In de steekproef worden er soms specifieke pagina’s van websites opgenomen, bijvoorbeeld de pagina Gezondheidsprobleem van de Vlaamse Dienst voor Arbeidsbemiddeling en Beroepsopleiding (VDAB). </w:t>
      </w:r>
      <w:r w:rsidR="00AE3B19">
        <w:t>Personen met een handicap moeten ook zich</w:t>
      </w:r>
      <w:r w:rsidR="00E06B44">
        <w:t>zelf</w:t>
      </w:r>
      <w:r w:rsidR="00AE3B19">
        <w:t xml:space="preserve"> kunnen inschrijven als werkzoekende</w:t>
      </w:r>
      <w:r w:rsidR="00242F04">
        <w:t>, vacatures bekijken</w:t>
      </w:r>
      <w:r w:rsidR="006253B3">
        <w:t xml:space="preserve"> of zelf een vacature plaatsen. Sommige personen met een handicap plaatsen </w:t>
      </w:r>
      <w:r w:rsidR="007B05DA">
        <w:t xml:space="preserve">bijvoorbeeld </w:t>
      </w:r>
      <w:r w:rsidR="006253B3">
        <w:t>een vacature voor een persoonlijk assistent op de website en willen tussen de geregistreerde werkzoekenden</w:t>
      </w:r>
      <w:r w:rsidR="009D1C44">
        <w:t xml:space="preserve"> kunnen</w:t>
      </w:r>
      <w:r w:rsidR="006253B3">
        <w:t xml:space="preserve"> </w:t>
      </w:r>
      <w:r w:rsidR="003B7CF6">
        <w:t>zoeken naar een potentiële kandidaat. Daarom vragen we</w:t>
      </w:r>
      <w:r w:rsidRPr="00E97EF9">
        <w:t xml:space="preserve"> om de monitoring niet te beperken tot deze specifieke pagina’s. </w:t>
      </w:r>
      <w:r w:rsidR="009D1C44">
        <w:t>Besteed</w:t>
      </w:r>
      <w:r w:rsidRPr="00E97EF9">
        <w:t xml:space="preserve"> aandacht </w:t>
      </w:r>
      <w:r w:rsidR="009D1C44">
        <w:t>aan</w:t>
      </w:r>
      <w:r w:rsidRPr="00E97EF9">
        <w:t xml:space="preserve"> de meest </w:t>
      </w:r>
      <w:r w:rsidR="00360599">
        <w:t>relevante</w:t>
      </w:r>
      <w:r w:rsidRPr="00E97EF9">
        <w:t xml:space="preserve"> pagina</w:t>
      </w:r>
      <w:r w:rsidR="00326BA7">
        <w:t>’</w:t>
      </w:r>
      <w:r w:rsidRPr="00E97EF9">
        <w:t>s</w:t>
      </w:r>
      <w:r w:rsidR="00326BA7">
        <w:t xml:space="preserve"> voor personen met een handicap</w:t>
      </w:r>
      <w:r w:rsidRPr="00E97EF9">
        <w:t>, maar controleer ook andere pagina’s.</w:t>
      </w:r>
      <w:r>
        <w:t xml:space="preserve"> </w:t>
      </w:r>
    </w:p>
    <w:p w14:paraId="703E2D46" w14:textId="682F66B0" w:rsidR="003804E4" w:rsidRDefault="003804E4" w:rsidP="003804E4">
      <w:pPr>
        <w:pStyle w:val="Kop3"/>
      </w:pPr>
      <w:bookmarkStart w:id="20" w:name="_Toc165370209"/>
      <w:r>
        <w:t>Applicaties</w:t>
      </w:r>
      <w:bookmarkEnd w:id="20"/>
    </w:p>
    <w:p w14:paraId="5A71DE56" w14:textId="2D8A9E93" w:rsidR="00881A08" w:rsidRDefault="00881A08" w:rsidP="00881A08">
      <w:r>
        <w:t xml:space="preserve">We </w:t>
      </w:r>
      <w:r w:rsidR="005F7D60">
        <w:t xml:space="preserve">vragen om </w:t>
      </w:r>
      <w:r>
        <w:t>de volgende applicatie</w:t>
      </w:r>
      <w:r w:rsidR="00157B33">
        <w:t>s</w:t>
      </w:r>
      <w:r>
        <w:t xml:space="preserve"> </w:t>
      </w:r>
      <w:r w:rsidR="005F7D60">
        <w:t>toe te voegen</w:t>
      </w:r>
      <w:r>
        <w:t xml:space="preserve"> aan de steekproef</w:t>
      </w:r>
      <w:r w:rsidR="00596D6E">
        <w:t>.</w:t>
      </w:r>
    </w:p>
    <w:p w14:paraId="3E6391C1" w14:textId="5C020C75" w:rsidR="006F0501" w:rsidRDefault="006F0501" w:rsidP="00654234">
      <w:pPr>
        <w:pStyle w:val="Noozo"/>
      </w:pPr>
      <w:r>
        <w:t xml:space="preserve">De </w:t>
      </w:r>
      <w:hyperlink r:id="rId35" w:history="1">
        <w:proofErr w:type="spellStart"/>
        <w:r w:rsidRPr="00045CB4">
          <w:rPr>
            <w:rStyle w:val="Hyperlink"/>
          </w:rPr>
          <w:t>itsme</w:t>
        </w:r>
        <w:proofErr w:type="spellEnd"/>
        <w:r w:rsidRPr="00045CB4">
          <w:rPr>
            <w:rStyle w:val="Hyperlink"/>
          </w:rPr>
          <w:t xml:space="preserve"> applicatie</w:t>
        </w:r>
      </w:hyperlink>
      <w:r w:rsidR="00596D6E">
        <w:t>:</w:t>
      </w:r>
      <w:r w:rsidR="00654234">
        <w:br/>
      </w:r>
      <w:r>
        <w:t>Internetgebruikers hebben deze applicatie</w:t>
      </w:r>
      <w:r w:rsidR="00596D6E">
        <w:t xml:space="preserve"> </w:t>
      </w:r>
      <w:r>
        <w:t xml:space="preserve">nodig </w:t>
      </w:r>
      <w:r w:rsidR="00C55492">
        <w:t xml:space="preserve">om in te loggen op verschillende websites zoals Mijn Burgerprofiel van de Vlaamse Overheid. We ontvangen signalen over de ontoegankelijkheid van deze applicatie. </w:t>
      </w:r>
      <w:r w:rsidR="00654234">
        <w:t xml:space="preserve">Als de applicatie ontoegankelijk is, kunnen personen met een handicap hun eigen dossiers niet opvolgen. </w:t>
      </w:r>
      <w:r w:rsidR="00045CB4">
        <w:t xml:space="preserve">We vragen ook dat </w:t>
      </w:r>
      <w:hyperlink r:id="rId36" w:history="1">
        <w:r w:rsidR="00045CB4" w:rsidRPr="009168AE">
          <w:rPr>
            <w:rStyle w:val="Hyperlink"/>
          </w:rPr>
          <w:t>Mijn Burgerprofiel</w:t>
        </w:r>
      </w:hyperlink>
      <w:r w:rsidR="00045CB4">
        <w:t xml:space="preserve"> wordt toegevoegd aan de steekproef. </w:t>
      </w:r>
    </w:p>
    <w:p w14:paraId="16D29AE1" w14:textId="3C9588AA" w:rsidR="00045CB4" w:rsidRDefault="00C6641B" w:rsidP="00045CB4">
      <w:pPr>
        <w:pStyle w:val="Noozo"/>
      </w:pPr>
      <w:hyperlink r:id="rId37" w:history="1">
        <w:r w:rsidR="00045CB4" w:rsidRPr="00045CB4">
          <w:rPr>
            <w:rStyle w:val="Hyperlink"/>
          </w:rPr>
          <w:t>De Recycle applicatie</w:t>
        </w:r>
      </w:hyperlink>
      <w:r w:rsidR="00045CB4">
        <w:t>:</w:t>
      </w:r>
      <w:r w:rsidR="00045CB4">
        <w:br/>
        <w:t xml:space="preserve">Blinde en slechtziende personen gebruiken deze vaak als alternatief voor de ontoegankelijke papieren afvalkalender. Helaas is de toegankelijkheid van de applicatie erop achteruit gegaan, waardoor de applicatie niet meer bruikbaar is. </w:t>
      </w:r>
    </w:p>
    <w:p w14:paraId="34A6CC2E" w14:textId="4F666D28" w:rsidR="002A6DD1" w:rsidRDefault="00C6641B" w:rsidP="00A053B6">
      <w:pPr>
        <w:pStyle w:val="Noozo"/>
      </w:pPr>
      <w:hyperlink r:id="rId38" w:history="1">
        <w:r w:rsidR="00483B83" w:rsidRPr="00CD6CF3">
          <w:rPr>
            <w:rStyle w:val="Hyperlink"/>
          </w:rPr>
          <w:t>De Lijn applicatie</w:t>
        </w:r>
      </w:hyperlink>
      <w:r w:rsidR="00880F81">
        <w:t>.</w:t>
      </w:r>
    </w:p>
    <w:p w14:paraId="08E9DD21" w14:textId="383C30FC" w:rsidR="003804E4" w:rsidRDefault="003804E4" w:rsidP="003804E4">
      <w:pPr>
        <w:pStyle w:val="Noozo"/>
        <w:numPr>
          <w:ilvl w:val="0"/>
          <w:numId w:val="0"/>
        </w:numPr>
      </w:pPr>
      <w:r w:rsidRPr="004F763C">
        <w:t xml:space="preserve">In de huidige steekproef wordt er gekozen om 4 applicaties met twee verschillende besturingssystemen te controleren. </w:t>
      </w:r>
      <w:r w:rsidR="00EB7494" w:rsidRPr="004F763C">
        <w:t>In totaal worden er 8 screenings uitgevoerd. We adviseren om</w:t>
      </w:r>
      <w:r w:rsidR="0080549C" w:rsidRPr="004F763C">
        <w:t xml:space="preserve"> van</w:t>
      </w:r>
      <w:r w:rsidR="00EB7494" w:rsidRPr="004F763C">
        <w:t xml:space="preserve"> 8 applicaties telkens één besturingssysteem </w:t>
      </w:r>
      <w:r w:rsidR="0080549C" w:rsidRPr="004F763C">
        <w:t>te controleren</w:t>
      </w:r>
      <w:r w:rsidR="00EB7494" w:rsidRPr="004F763C">
        <w:t xml:space="preserve">. </w:t>
      </w:r>
      <w:r w:rsidR="00F81376" w:rsidRPr="004F763C">
        <w:t xml:space="preserve">Zo </w:t>
      </w:r>
      <w:r w:rsidR="0080549C" w:rsidRPr="004F763C">
        <w:t xml:space="preserve">kan er een grotere variatie aan </w:t>
      </w:r>
      <w:r w:rsidR="00F81376" w:rsidRPr="004F763C">
        <w:t xml:space="preserve">applicaties </w:t>
      </w:r>
      <w:r w:rsidR="0080549C" w:rsidRPr="004F763C">
        <w:t>gemonitord worden, maar blijft het aantal screenings hetzelfde.</w:t>
      </w:r>
      <w:r w:rsidR="0080549C">
        <w:t xml:space="preserve"> </w:t>
      </w:r>
    </w:p>
    <w:p w14:paraId="2DE76BF6" w14:textId="2445A48A" w:rsidR="0092484F" w:rsidRDefault="0092484F" w:rsidP="0092484F">
      <w:pPr>
        <w:pStyle w:val="Kop3"/>
      </w:pPr>
      <w:bookmarkStart w:id="21" w:name="_Toc164341151"/>
      <w:bookmarkStart w:id="22" w:name="_Toc165370210"/>
      <w:r>
        <w:t>Aanbeveling</w:t>
      </w:r>
      <w:bookmarkEnd w:id="21"/>
      <w:r w:rsidR="00B71EE3">
        <w:t>en</w:t>
      </w:r>
      <w:bookmarkEnd w:id="22"/>
      <w:r>
        <w:t xml:space="preserve"> </w:t>
      </w:r>
    </w:p>
    <w:p w14:paraId="6C9C0451" w14:textId="4DDEF344" w:rsidR="006A56CF" w:rsidRDefault="00A053B6" w:rsidP="00B759C8">
      <w:pPr>
        <w:pStyle w:val="Opsommingaanbeveling"/>
      </w:pPr>
      <w:r>
        <w:t>We vragen om enkele websites toe te voegen aan de steekproe</w:t>
      </w:r>
      <w:r w:rsidR="00897F42">
        <w:t xml:space="preserve">f voor </w:t>
      </w:r>
      <w:r w:rsidR="00BD6641">
        <w:t>eenvoudige screening</w:t>
      </w:r>
      <w:r w:rsidR="00F81376">
        <w:t xml:space="preserve">. </w:t>
      </w:r>
      <w:r w:rsidR="00B759C8">
        <w:t>De focus ligt daarbij op</w:t>
      </w:r>
      <w:r w:rsidR="006A56CF">
        <w:t>:</w:t>
      </w:r>
    </w:p>
    <w:p w14:paraId="0B2CAC9B" w14:textId="77777777" w:rsidR="001D6D2F" w:rsidRPr="001D6D2F" w:rsidRDefault="001D6D2F" w:rsidP="001D6D2F">
      <w:pPr>
        <w:pStyle w:val="Opsommingniv3"/>
        <w:rPr>
          <w:color w:val="115F67"/>
        </w:rPr>
      </w:pPr>
      <w:r w:rsidRPr="001D6D2F">
        <w:rPr>
          <w:color w:val="115F67"/>
        </w:rPr>
        <w:t>erkende zorgverstrekkers;</w:t>
      </w:r>
    </w:p>
    <w:p w14:paraId="4BE6679C" w14:textId="77777777" w:rsidR="001D6D2F" w:rsidRPr="001D6D2F" w:rsidRDefault="001D6D2F" w:rsidP="001D6D2F">
      <w:pPr>
        <w:pStyle w:val="Opsommingniv3"/>
        <w:rPr>
          <w:color w:val="115F67"/>
        </w:rPr>
      </w:pPr>
      <w:r w:rsidRPr="001D6D2F">
        <w:rPr>
          <w:color w:val="115F67"/>
        </w:rPr>
        <w:t>multidisciplinaire teams;</w:t>
      </w:r>
    </w:p>
    <w:p w14:paraId="6121B971" w14:textId="77777777" w:rsidR="001D6D2F" w:rsidRPr="001D6D2F" w:rsidRDefault="001D6D2F" w:rsidP="001D6D2F">
      <w:pPr>
        <w:pStyle w:val="Opsommingniv3"/>
        <w:rPr>
          <w:color w:val="115F67"/>
        </w:rPr>
      </w:pPr>
      <w:r w:rsidRPr="001D6D2F">
        <w:rPr>
          <w:color w:val="115F67"/>
        </w:rPr>
        <w:t>diensten ondersteuningsplan;</w:t>
      </w:r>
    </w:p>
    <w:p w14:paraId="65D401DC" w14:textId="77777777" w:rsidR="001D6D2F" w:rsidRPr="001D6D2F" w:rsidRDefault="001D6D2F" w:rsidP="001D6D2F">
      <w:pPr>
        <w:pStyle w:val="Opsommingniv3"/>
        <w:rPr>
          <w:color w:val="115F67"/>
        </w:rPr>
      </w:pPr>
      <w:r w:rsidRPr="001D6D2F">
        <w:rPr>
          <w:color w:val="115F67"/>
        </w:rPr>
        <w:t>bijstandsorganisaties;</w:t>
      </w:r>
    </w:p>
    <w:p w14:paraId="5CF3CEC3" w14:textId="741B5F89" w:rsidR="00B759C8" w:rsidRPr="009168AE" w:rsidRDefault="006A56CF" w:rsidP="009168AE">
      <w:pPr>
        <w:pStyle w:val="Opsommingniv3"/>
        <w:rPr>
          <w:color w:val="115F67"/>
        </w:rPr>
      </w:pPr>
      <w:r w:rsidRPr="00C51485">
        <w:rPr>
          <w:color w:val="115F67"/>
        </w:rPr>
        <w:t>a</w:t>
      </w:r>
      <w:r w:rsidR="00B759C8" w:rsidRPr="00C51485">
        <w:rPr>
          <w:color w:val="115F67"/>
        </w:rPr>
        <w:t>cademische ziekenhuizen</w:t>
      </w:r>
      <w:r w:rsidR="00DF5393">
        <w:rPr>
          <w:color w:val="115F67"/>
        </w:rPr>
        <w:t>;</w:t>
      </w:r>
    </w:p>
    <w:p w14:paraId="104FFE69" w14:textId="393533FB" w:rsidR="00B759C8" w:rsidRPr="00C51485" w:rsidRDefault="006A56CF" w:rsidP="006A56CF">
      <w:pPr>
        <w:pStyle w:val="Opsommingniv3"/>
        <w:rPr>
          <w:color w:val="115F67"/>
        </w:rPr>
      </w:pPr>
      <w:proofErr w:type="spellStart"/>
      <w:r w:rsidRPr="00C51485">
        <w:rPr>
          <w:color w:val="115F67"/>
        </w:rPr>
        <w:t>I</w:t>
      </w:r>
      <w:r w:rsidR="00B759C8" w:rsidRPr="00C51485">
        <w:rPr>
          <w:color w:val="115F67"/>
        </w:rPr>
        <w:t>nfino</w:t>
      </w:r>
      <w:proofErr w:type="spellEnd"/>
      <w:r w:rsidR="00B759C8" w:rsidRPr="00C51485">
        <w:rPr>
          <w:color w:val="115F67"/>
        </w:rPr>
        <w:t xml:space="preserve"> en </w:t>
      </w:r>
      <w:proofErr w:type="spellStart"/>
      <w:r w:rsidR="00B759C8" w:rsidRPr="00C51485">
        <w:rPr>
          <w:color w:val="115F67"/>
        </w:rPr>
        <w:t>MyFamily</w:t>
      </w:r>
      <w:proofErr w:type="spellEnd"/>
      <w:r w:rsidR="00DF5393">
        <w:rPr>
          <w:color w:val="115F67"/>
        </w:rPr>
        <w:t>;</w:t>
      </w:r>
    </w:p>
    <w:p w14:paraId="5B96B319" w14:textId="370ECE26" w:rsidR="002A6DD1" w:rsidRDefault="006A56CF" w:rsidP="006A56CF">
      <w:pPr>
        <w:pStyle w:val="Opsommingniv3"/>
        <w:rPr>
          <w:color w:val="115F67"/>
        </w:rPr>
      </w:pPr>
      <w:r w:rsidRPr="00C51485">
        <w:rPr>
          <w:color w:val="115F67"/>
        </w:rPr>
        <w:t>h</w:t>
      </w:r>
      <w:r w:rsidR="00B759C8" w:rsidRPr="00C51485">
        <w:rPr>
          <w:color w:val="115F67"/>
        </w:rPr>
        <w:t>ulpdiensten en infolijnen</w:t>
      </w:r>
      <w:r w:rsidR="00DF5393">
        <w:rPr>
          <w:color w:val="115F67"/>
        </w:rPr>
        <w:t>;</w:t>
      </w:r>
    </w:p>
    <w:p w14:paraId="303624C1" w14:textId="57B0057B" w:rsidR="009168AE" w:rsidRPr="00C51485" w:rsidRDefault="009168AE" w:rsidP="006A56CF">
      <w:pPr>
        <w:pStyle w:val="Opsommingniv3"/>
        <w:rPr>
          <w:color w:val="115F67"/>
        </w:rPr>
      </w:pPr>
      <w:r w:rsidRPr="00C51485">
        <w:rPr>
          <w:color w:val="115F67"/>
        </w:rPr>
        <w:t>zorgkassen</w:t>
      </w:r>
      <w:r>
        <w:rPr>
          <w:color w:val="115F67"/>
        </w:rPr>
        <w:t>;</w:t>
      </w:r>
    </w:p>
    <w:p w14:paraId="0853B428" w14:textId="097C682C" w:rsidR="001D3260" w:rsidRPr="00C51485" w:rsidRDefault="001D3260" w:rsidP="001D3260">
      <w:pPr>
        <w:pStyle w:val="Opsommingniv3"/>
        <w:rPr>
          <w:color w:val="115F67"/>
        </w:rPr>
      </w:pPr>
      <w:r w:rsidRPr="00C51485">
        <w:rPr>
          <w:color w:val="115F67"/>
        </w:rPr>
        <w:t>het waarderingsplatform voor voorzieningen</w:t>
      </w:r>
      <w:r w:rsidR="00DF5393">
        <w:rPr>
          <w:color w:val="115F67"/>
        </w:rPr>
        <w:t>;</w:t>
      </w:r>
    </w:p>
    <w:p w14:paraId="42C44024" w14:textId="02707CF0" w:rsidR="001D3260" w:rsidRDefault="00B02E2D" w:rsidP="001D3260">
      <w:pPr>
        <w:pStyle w:val="Opsommingniv3"/>
        <w:rPr>
          <w:color w:val="115F67"/>
        </w:rPr>
      </w:pPr>
      <w:r>
        <w:rPr>
          <w:color w:val="115F67"/>
        </w:rPr>
        <w:t xml:space="preserve">de </w:t>
      </w:r>
      <w:r w:rsidR="001D3260" w:rsidRPr="00C51485">
        <w:rPr>
          <w:color w:val="115F67"/>
        </w:rPr>
        <w:t>Vlaamse sociale bescherming</w:t>
      </w:r>
      <w:r w:rsidR="00F81376">
        <w:rPr>
          <w:color w:val="115F67"/>
        </w:rPr>
        <w:t>.</w:t>
      </w:r>
    </w:p>
    <w:p w14:paraId="3E2200BF" w14:textId="71E8C30E" w:rsidR="00EB1865" w:rsidRPr="004F763C" w:rsidRDefault="00EB1865" w:rsidP="00EB1865">
      <w:pPr>
        <w:pStyle w:val="Opsommingaanbeveling"/>
      </w:pPr>
      <w:r>
        <w:t>Neem steeds een steekproef van de gehele website.</w:t>
      </w:r>
      <w:r w:rsidR="00F81376" w:rsidRPr="004F763C">
        <w:t xml:space="preserve"> </w:t>
      </w:r>
      <w:r w:rsidR="009D1C44">
        <w:t>Besteed</w:t>
      </w:r>
      <w:r w:rsidRPr="00E97EF9">
        <w:t xml:space="preserve"> </w:t>
      </w:r>
      <w:r>
        <w:t xml:space="preserve">hierbij </w:t>
      </w:r>
      <w:r w:rsidRPr="00E97EF9">
        <w:t xml:space="preserve">aandacht </w:t>
      </w:r>
      <w:r w:rsidR="009D1C44">
        <w:t>aan</w:t>
      </w:r>
      <w:r w:rsidRPr="00E97EF9">
        <w:t xml:space="preserve"> de meest </w:t>
      </w:r>
      <w:r w:rsidR="00CD3E6C">
        <w:t>relevante</w:t>
      </w:r>
      <w:r w:rsidRPr="00E97EF9">
        <w:t xml:space="preserve"> pagina</w:t>
      </w:r>
      <w:r>
        <w:t>’</w:t>
      </w:r>
      <w:r w:rsidRPr="00E97EF9">
        <w:t>s</w:t>
      </w:r>
      <w:r>
        <w:t xml:space="preserve"> voor personen met een handicap</w:t>
      </w:r>
      <w:r w:rsidRPr="00E97EF9">
        <w:t>, maar controleer ook andere pagina’s.</w:t>
      </w:r>
    </w:p>
    <w:p w14:paraId="640EF30D" w14:textId="5E67B9A1" w:rsidR="00F81376" w:rsidRPr="00C51485" w:rsidRDefault="00F81376" w:rsidP="00F81376">
      <w:pPr>
        <w:pStyle w:val="Opsommingaanbeveling"/>
      </w:pPr>
      <w:r>
        <w:lastRenderedPageBreak/>
        <w:t xml:space="preserve">We vragen om de volgende applicaties toe te voegen aan de steekproef. </w:t>
      </w:r>
    </w:p>
    <w:p w14:paraId="61831A41" w14:textId="32DD9A59" w:rsidR="006A56CF" w:rsidRPr="00C51485" w:rsidRDefault="006A56CF" w:rsidP="006A56CF">
      <w:pPr>
        <w:pStyle w:val="Opsommingniv3"/>
        <w:rPr>
          <w:color w:val="115F67"/>
        </w:rPr>
      </w:pPr>
      <w:proofErr w:type="spellStart"/>
      <w:r w:rsidRPr="00C51485">
        <w:rPr>
          <w:color w:val="115F67"/>
        </w:rPr>
        <w:t>Itsme</w:t>
      </w:r>
      <w:proofErr w:type="spellEnd"/>
      <w:r w:rsidR="00DF5393">
        <w:rPr>
          <w:color w:val="115F67"/>
        </w:rPr>
        <w:t>;</w:t>
      </w:r>
    </w:p>
    <w:p w14:paraId="4AC73E5A" w14:textId="4794C196" w:rsidR="006A56CF" w:rsidRPr="00C51485" w:rsidRDefault="006A56CF" w:rsidP="006A56CF">
      <w:pPr>
        <w:pStyle w:val="Opsommingniv3"/>
        <w:rPr>
          <w:color w:val="115F67"/>
        </w:rPr>
      </w:pPr>
      <w:r w:rsidRPr="00C51485">
        <w:rPr>
          <w:color w:val="115F67"/>
        </w:rPr>
        <w:t>Mijn Burgerprofiel</w:t>
      </w:r>
      <w:r w:rsidR="00DF5393">
        <w:rPr>
          <w:color w:val="115F67"/>
        </w:rPr>
        <w:t>;</w:t>
      </w:r>
    </w:p>
    <w:p w14:paraId="5300FADB" w14:textId="3C420972" w:rsidR="006A56CF" w:rsidRPr="00C51485" w:rsidRDefault="006A56CF" w:rsidP="006A56CF">
      <w:pPr>
        <w:pStyle w:val="Opsommingniv3"/>
        <w:rPr>
          <w:color w:val="115F67"/>
        </w:rPr>
      </w:pPr>
      <w:r w:rsidRPr="00C51485">
        <w:rPr>
          <w:color w:val="115F67"/>
        </w:rPr>
        <w:t>De Lijn</w:t>
      </w:r>
      <w:r w:rsidR="00DF5393">
        <w:rPr>
          <w:color w:val="115F67"/>
        </w:rPr>
        <w:t>;</w:t>
      </w:r>
    </w:p>
    <w:p w14:paraId="483E34A2" w14:textId="0FACE754" w:rsidR="006A56CF" w:rsidRDefault="006A56CF" w:rsidP="006A56CF">
      <w:pPr>
        <w:pStyle w:val="Opsommingniv3"/>
        <w:rPr>
          <w:color w:val="115F67"/>
        </w:rPr>
      </w:pPr>
      <w:r w:rsidRPr="00C51485">
        <w:rPr>
          <w:color w:val="115F67"/>
        </w:rPr>
        <w:t>Recycle.</w:t>
      </w:r>
    </w:p>
    <w:p w14:paraId="56256FB6" w14:textId="17D0623C" w:rsidR="0080549C" w:rsidRPr="00C51485" w:rsidRDefault="0080549C" w:rsidP="0080549C">
      <w:pPr>
        <w:pStyle w:val="Opsommingaanbeveling"/>
      </w:pPr>
      <w:r>
        <w:t xml:space="preserve">We adviseren om van 8 applicaties telkens één besturingssysteem te controleren. Zo kan er een grotere variatie aan applicaties gemonitord worden, maar blijft het aantal screenings hetzelfde. </w:t>
      </w:r>
    </w:p>
    <w:p w14:paraId="1DCF2AA8" w14:textId="0756E96E" w:rsidR="007940BF" w:rsidRDefault="007940BF" w:rsidP="007940BF">
      <w:pPr>
        <w:pStyle w:val="Kop1"/>
      </w:pPr>
      <w:bookmarkStart w:id="23" w:name="_Toc165370211"/>
      <w:r>
        <w:t>Tegemoetkomen aan de noden voor toegankelijkheid</w:t>
      </w:r>
      <w:bookmarkEnd w:id="23"/>
    </w:p>
    <w:p w14:paraId="64375C4F" w14:textId="64F77711" w:rsidR="000344E0" w:rsidRDefault="000344E0" w:rsidP="000344E0">
      <w:pPr>
        <w:pStyle w:val="Opsommingniv3"/>
        <w:numPr>
          <w:ilvl w:val="0"/>
          <w:numId w:val="0"/>
        </w:numPr>
      </w:pPr>
      <w:r w:rsidRPr="004F763C">
        <w:t xml:space="preserve">Websites en applicaties kunnen bepaalde drempels voor personen met een handicap verlagen of wegnemen. Soms kan het gebruik van een applicatie of website ervoor zorgen dat </w:t>
      </w:r>
      <w:r w:rsidR="00A149BE" w:rsidRPr="004F763C">
        <w:t>een persoon</w:t>
      </w:r>
      <w:r w:rsidRPr="004F763C">
        <w:t xml:space="preserve"> kan participeren. </w:t>
      </w:r>
      <w:r w:rsidR="004E07A0" w:rsidRPr="004F763C">
        <w:t>Soms is er geen alternatief voor een online toepassing.</w:t>
      </w:r>
      <w:r w:rsidR="00A51375" w:rsidRPr="004F763C">
        <w:t xml:space="preserve"> </w:t>
      </w:r>
      <w:r w:rsidRPr="004F763C">
        <w:t xml:space="preserve">Veel personen met een handicap gebruiken dan ook bepaalde websites en applicaties om hun inclusie, participatie en zelfstandigheid te bevorderen. Die inclusie, participatie of zelfstandigheid kan vallen of staan door de toegankelijkheid van de websites en applicaties. </w:t>
      </w:r>
      <w:r w:rsidR="00A51375" w:rsidRPr="004F763C">
        <w:t>De toegankelijkheid is dus een noodzaak.</w:t>
      </w:r>
      <w:r w:rsidR="00F12870" w:rsidRPr="004F763C">
        <w:t xml:space="preserve"> </w:t>
      </w:r>
    </w:p>
    <w:p w14:paraId="3BDD96A5" w14:textId="77777777" w:rsidR="00684E10" w:rsidRDefault="00684E10" w:rsidP="00684E10">
      <w:r>
        <w:t>Personen met een handicap hebben verschillende digitale toegankelijkheidsnoden:</w:t>
      </w:r>
    </w:p>
    <w:p w14:paraId="3EE91A2C" w14:textId="7CA2CFC0" w:rsidR="00684E10" w:rsidRDefault="00DF5393" w:rsidP="00205A3F">
      <w:pPr>
        <w:pStyle w:val="Noozo"/>
      </w:pPr>
      <w:r>
        <w:t>v</w:t>
      </w:r>
      <w:r w:rsidR="00684E10">
        <w:t>inden van informatie</w:t>
      </w:r>
      <w:r>
        <w:t>;</w:t>
      </w:r>
    </w:p>
    <w:p w14:paraId="0F9DE8D9" w14:textId="414284D0" w:rsidR="00684E10" w:rsidRDefault="00DF5393" w:rsidP="00205A3F">
      <w:pPr>
        <w:pStyle w:val="Noozo"/>
      </w:pPr>
      <w:r>
        <w:t>g</w:t>
      </w:r>
      <w:r w:rsidR="00684E10">
        <w:t>ebruiken van digitale loketten</w:t>
      </w:r>
      <w:r>
        <w:t>;</w:t>
      </w:r>
    </w:p>
    <w:p w14:paraId="4E894EFD" w14:textId="2FEDFF9F" w:rsidR="00DF5393" w:rsidRDefault="00DF5393" w:rsidP="00DF5393">
      <w:pPr>
        <w:pStyle w:val="Noozo"/>
      </w:pPr>
      <w:r>
        <w:t>i</w:t>
      </w:r>
      <w:r w:rsidR="00684E10">
        <w:t>nvulformulieren kunnen gebruiken</w:t>
      </w:r>
      <w:r>
        <w:t>;</w:t>
      </w:r>
    </w:p>
    <w:p w14:paraId="1FD9EB38" w14:textId="6061F570" w:rsidR="00684E10" w:rsidRDefault="00DF5393" w:rsidP="00DF5393">
      <w:pPr>
        <w:pStyle w:val="Noozo"/>
      </w:pPr>
      <w:r>
        <w:t>d</w:t>
      </w:r>
      <w:r w:rsidR="00684E10">
        <w:t>igitaal documenten kunnen ondertekenen</w:t>
      </w:r>
      <w:r w:rsidR="00BD622F">
        <w:t>;</w:t>
      </w:r>
    </w:p>
    <w:p w14:paraId="31058575" w14:textId="2911AA32" w:rsidR="00684E10" w:rsidRDefault="00DF5393" w:rsidP="00205A3F">
      <w:pPr>
        <w:pStyle w:val="Noozo"/>
      </w:pPr>
      <w:r>
        <w:t>o</w:t>
      </w:r>
      <w:r w:rsidR="00684E10">
        <w:t>pvolgen van eigen dossiers (Mijn Burgerprofiel, Mijn VAPH, …)</w:t>
      </w:r>
      <w:r w:rsidR="00BD622F">
        <w:t>.</w:t>
      </w:r>
    </w:p>
    <w:p w14:paraId="533A7438" w14:textId="46C8248F" w:rsidR="001B723B" w:rsidRDefault="00D31181" w:rsidP="004A2642">
      <w:r>
        <w:lastRenderedPageBreak/>
        <w:t xml:space="preserve">Op dit moment </w:t>
      </w:r>
      <w:r w:rsidR="003D5E65">
        <w:t>zijn deze noden niet vervuld. Perso</w:t>
      </w:r>
      <w:r>
        <w:t>n</w:t>
      </w:r>
      <w:r w:rsidR="003D5E65">
        <w:t xml:space="preserve">en </w:t>
      </w:r>
      <w:r>
        <w:t xml:space="preserve">met een handicap </w:t>
      </w:r>
      <w:r w:rsidR="003D5E65">
        <w:t xml:space="preserve">botsen </w:t>
      </w:r>
      <w:r>
        <w:t>nog</w:t>
      </w:r>
      <w:r w:rsidR="003D5E65">
        <w:t xml:space="preserve"> dagelijks op </w:t>
      </w:r>
      <w:r>
        <w:t xml:space="preserve">ontoegankelijke websites. </w:t>
      </w:r>
      <w:r w:rsidR="001B723B">
        <w:t xml:space="preserve">Ook uit een </w:t>
      </w:r>
      <w:hyperlink r:id="rId39" w:history="1">
        <w:r w:rsidR="001B723B" w:rsidRPr="000228B9">
          <w:rPr>
            <w:rStyle w:val="Hyperlink"/>
          </w:rPr>
          <w:t>jaarverslag</w:t>
        </w:r>
      </w:hyperlink>
      <w:r w:rsidR="001B723B">
        <w:t xml:space="preserve"> </w:t>
      </w:r>
      <w:r w:rsidR="00037C66">
        <w:t xml:space="preserve">van 2021 </w:t>
      </w:r>
      <w:r w:rsidR="001B723B">
        <w:t xml:space="preserve">blijkt dat ruim twee jaar na de deadline van de </w:t>
      </w:r>
      <w:hyperlink r:id="rId40" w:history="1">
        <w:r w:rsidR="001B723B" w:rsidRPr="00D36B1F">
          <w:rPr>
            <w:rStyle w:val="Hyperlink"/>
          </w:rPr>
          <w:t>Europese digitale toegankelijkheidsrichtlijn</w:t>
        </w:r>
      </w:hyperlink>
      <w:r w:rsidR="001B723B">
        <w:t xml:space="preserve"> 45.6 procent van de gecontroleerde websites en applicaties nog steeds ontoegankelijk was. Er is dus een grondige inhaalbeweging nodig. </w:t>
      </w:r>
    </w:p>
    <w:p w14:paraId="0995A3D8" w14:textId="6AC51271" w:rsidR="00566AA9" w:rsidRDefault="001B723B" w:rsidP="001B723B">
      <w:r>
        <w:t>Daarbovenop ligt de lat</w:t>
      </w:r>
      <w:r w:rsidR="009D1C44">
        <w:t xml:space="preserve"> laag voor</w:t>
      </w:r>
      <w:r>
        <w:t xml:space="preserve"> </w:t>
      </w:r>
      <w:r w:rsidR="005D3B90">
        <w:t xml:space="preserve">voor een </w:t>
      </w:r>
      <w:r>
        <w:t>website</w:t>
      </w:r>
      <w:r w:rsidR="005D3B90">
        <w:t xml:space="preserve"> om als</w:t>
      </w:r>
      <w:r>
        <w:t xml:space="preserve"> toegankelijk</w:t>
      </w:r>
      <w:r w:rsidR="009D1C44">
        <w:t xml:space="preserve"> erkend te worden</w:t>
      </w:r>
      <w:r>
        <w:t>. Experts beoordelen de websites op een aantal toegankelijkheidscriteria. Als een website meer dan 50 procent van de toegankelijkheidscriteria schendt, wordt die als ontoegankelijk geklasseerd.</w:t>
      </w:r>
      <w:r w:rsidRPr="0053524D">
        <w:t xml:space="preserve"> </w:t>
      </w:r>
      <w:r>
        <w:t xml:space="preserve">NOOZO vindt deze drempel te laag. De volledige toegankelijkheid van websites is essentieel. Een ontoegankelijk detail kan ervoor zorgen dat de hele webpagina onbruikbaar is. We benadrukken dat de aanpak van deze </w:t>
      </w:r>
      <w:r w:rsidRPr="00205A3F">
        <w:t>ontoegankelijke details de toegankelijkheid sterk kan verbeteren.</w:t>
      </w:r>
    </w:p>
    <w:p w14:paraId="6C8B38AD" w14:textId="080FD128" w:rsidR="00B71EE3" w:rsidRPr="00205A3F" w:rsidRDefault="00B71EE3" w:rsidP="00B71EE3">
      <w:pPr>
        <w:pStyle w:val="Kop3"/>
      </w:pPr>
      <w:bookmarkStart w:id="24" w:name="_Toc165370212"/>
      <w:r>
        <w:t>Aanbeveling</w:t>
      </w:r>
      <w:bookmarkEnd w:id="24"/>
    </w:p>
    <w:p w14:paraId="28A4B2ED" w14:textId="5EA28591" w:rsidR="001B723B" w:rsidRPr="00205A3F" w:rsidRDefault="00E934B9" w:rsidP="00E934B9">
      <w:pPr>
        <w:pStyle w:val="Opsommingaanbeveling"/>
      </w:pPr>
      <w:r w:rsidRPr="00205A3F">
        <w:t xml:space="preserve">Verhoog het aantal criteria waaraan een website of applicatie moet voldoen om als toegankelijk beschouwd te kunnen worden. </w:t>
      </w:r>
    </w:p>
    <w:p w14:paraId="16974FE0" w14:textId="713FA834" w:rsidR="007C177D" w:rsidRDefault="004771D6" w:rsidP="007C177D">
      <w:pPr>
        <w:pStyle w:val="Kop1"/>
      </w:pPr>
      <w:bookmarkStart w:id="25" w:name="_Toc165370213"/>
      <w:r>
        <w:t>Maak de monitoring bruikbaar</w:t>
      </w:r>
      <w:bookmarkEnd w:id="25"/>
    </w:p>
    <w:p w14:paraId="6B4EC595" w14:textId="00E760EF" w:rsidR="007C177D" w:rsidRDefault="007C177D" w:rsidP="00561B11">
      <w:pPr>
        <w:pStyle w:val="Noozo"/>
        <w:numPr>
          <w:ilvl w:val="0"/>
          <w:numId w:val="0"/>
        </w:numPr>
      </w:pPr>
      <w:r>
        <w:t xml:space="preserve">De rapporten van de diepgaande </w:t>
      </w:r>
      <w:r w:rsidR="00561B11">
        <w:t>screenings zijn publiek</w:t>
      </w:r>
      <w:r w:rsidR="00FA33A1">
        <w:t>, maar e</w:t>
      </w:r>
      <w:r w:rsidR="00561B11">
        <w:t xml:space="preserve">en overzicht </w:t>
      </w:r>
      <w:r w:rsidR="0077484C">
        <w:t xml:space="preserve">is niet beschikbaar. </w:t>
      </w:r>
      <w:r w:rsidR="000915D3">
        <w:t>Voor internetgebruikers is het nuttig om te kunnen raadplegen welke websites en applicaties gecontroleerd werden.</w:t>
      </w:r>
      <w:r w:rsidR="004B77C3">
        <w:t xml:space="preserve"> Zo kunnen ze het rapport gebruiken om hun eigen ervaring kracht bij te zetten </w:t>
      </w:r>
      <w:r w:rsidR="00E15CF3">
        <w:t xml:space="preserve">bij de inzending van </w:t>
      </w:r>
      <w:r w:rsidR="0019202D">
        <w:t>een klacht</w:t>
      </w:r>
      <w:r w:rsidR="00E15CF3">
        <w:t xml:space="preserve">. </w:t>
      </w:r>
    </w:p>
    <w:p w14:paraId="367E336A" w14:textId="283FD4E2" w:rsidR="00F12C57" w:rsidRDefault="004A3B8E" w:rsidP="00813356">
      <w:pPr>
        <w:pStyle w:val="Opsommingaanbeveling"/>
        <w:numPr>
          <w:ilvl w:val="0"/>
          <w:numId w:val="0"/>
        </w:numPr>
        <w:rPr>
          <w:color w:val="000000" w:themeColor="text1"/>
        </w:rPr>
      </w:pPr>
      <w:r w:rsidRPr="00002D55">
        <w:rPr>
          <w:color w:val="000000" w:themeColor="text1"/>
        </w:rPr>
        <w:t xml:space="preserve">In 2023 </w:t>
      </w:r>
      <w:r w:rsidR="004229F8" w:rsidRPr="00002D55">
        <w:rPr>
          <w:color w:val="000000" w:themeColor="text1"/>
        </w:rPr>
        <w:t>benadrukte</w:t>
      </w:r>
      <w:r w:rsidRPr="00002D55">
        <w:rPr>
          <w:color w:val="000000" w:themeColor="text1"/>
        </w:rPr>
        <w:t xml:space="preserve"> NOOZO in </w:t>
      </w:r>
      <w:hyperlink r:id="rId41" w:history="1">
        <w:r w:rsidRPr="00002D55">
          <w:rPr>
            <w:rStyle w:val="Hyperlink"/>
          </w:rPr>
          <w:t>een advies over digitale inclusie</w:t>
        </w:r>
      </w:hyperlink>
      <w:r w:rsidRPr="00002D55">
        <w:rPr>
          <w:color w:val="000000" w:themeColor="text1"/>
        </w:rPr>
        <w:t xml:space="preserve"> </w:t>
      </w:r>
      <w:r w:rsidR="004229F8" w:rsidRPr="00002D55">
        <w:rPr>
          <w:color w:val="000000" w:themeColor="text1"/>
        </w:rPr>
        <w:t>al het belang van duidelijke communicatie</w:t>
      </w:r>
      <w:r w:rsidR="00A0594E" w:rsidRPr="00002D55">
        <w:rPr>
          <w:color w:val="000000" w:themeColor="text1"/>
        </w:rPr>
        <w:t xml:space="preserve"> over de monitoring</w:t>
      </w:r>
      <w:r w:rsidR="004229F8" w:rsidRPr="00002D55">
        <w:rPr>
          <w:color w:val="000000" w:themeColor="text1"/>
        </w:rPr>
        <w:t>. We ontvangen het signaal dat</w:t>
      </w:r>
      <w:r w:rsidR="00813356" w:rsidRPr="00002D55">
        <w:rPr>
          <w:color w:val="000000" w:themeColor="text1"/>
        </w:rPr>
        <w:t xml:space="preserve"> organisaties waarvan de website </w:t>
      </w:r>
      <w:r w:rsidR="006B2AB6" w:rsidRPr="00002D55">
        <w:rPr>
          <w:color w:val="000000" w:themeColor="text1"/>
        </w:rPr>
        <w:t xml:space="preserve">gescreend </w:t>
      </w:r>
      <w:r w:rsidR="00A0594E" w:rsidRPr="00002D55">
        <w:rPr>
          <w:color w:val="000000" w:themeColor="text1"/>
        </w:rPr>
        <w:t>werd</w:t>
      </w:r>
      <w:r w:rsidR="006B2AB6" w:rsidRPr="00002D55">
        <w:rPr>
          <w:color w:val="000000" w:themeColor="text1"/>
        </w:rPr>
        <w:t xml:space="preserve"> duidelijke communicatie mis</w:t>
      </w:r>
      <w:r w:rsidR="00A0594E" w:rsidRPr="00002D55">
        <w:rPr>
          <w:color w:val="000000" w:themeColor="text1"/>
        </w:rPr>
        <w:t>t</w:t>
      </w:r>
      <w:r w:rsidR="006B2AB6" w:rsidRPr="00002D55">
        <w:rPr>
          <w:color w:val="000000" w:themeColor="text1"/>
        </w:rPr>
        <w:t xml:space="preserve">en. </w:t>
      </w:r>
      <w:r w:rsidR="00C230EB" w:rsidRPr="00002D55">
        <w:rPr>
          <w:color w:val="000000" w:themeColor="text1"/>
        </w:rPr>
        <w:t xml:space="preserve">Een rapport </w:t>
      </w:r>
      <w:r w:rsidR="00605EFF" w:rsidRPr="00002D55">
        <w:rPr>
          <w:color w:val="000000" w:themeColor="text1"/>
        </w:rPr>
        <w:t xml:space="preserve">van een vereenvoudigde screening </w:t>
      </w:r>
      <w:r w:rsidR="00C230EB" w:rsidRPr="00002D55">
        <w:rPr>
          <w:color w:val="000000" w:themeColor="text1"/>
        </w:rPr>
        <w:t xml:space="preserve">oogt zeer complex. </w:t>
      </w:r>
      <w:r w:rsidR="00607B0B" w:rsidRPr="00002D55">
        <w:rPr>
          <w:color w:val="000000" w:themeColor="text1"/>
        </w:rPr>
        <w:t xml:space="preserve">We ontvingen </w:t>
      </w:r>
      <w:r w:rsidR="00CB1574" w:rsidRPr="00002D55">
        <w:rPr>
          <w:color w:val="000000" w:themeColor="text1"/>
        </w:rPr>
        <w:t xml:space="preserve">zelf </w:t>
      </w:r>
      <w:r w:rsidR="00607B0B" w:rsidRPr="00002D55">
        <w:rPr>
          <w:color w:val="000000" w:themeColor="text1"/>
        </w:rPr>
        <w:t>na de monitoring van</w:t>
      </w:r>
      <w:r w:rsidR="00BA4A79" w:rsidRPr="00002D55">
        <w:rPr>
          <w:color w:val="000000" w:themeColor="text1"/>
        </w:rPr>
        <w:t xml:space="preserve"> 2021</w:t>
      </w:r>
      <w:r w:rsidR="00607B0B" w:rsidRPr="00002D55">
        <w:rPr>
          <w:color w:val="000000" w:themeColor="text1"/>
        </w:rPr>
        <w:t xml:space="preserve"> een rapport.</w:t>
      </w:r>
      <w:r w:rsidR="00BA4A79" w:rsidRPr="00002D55">
        <w:rPr>
          <w:color w:val="000000" w:themeColor="text1"/>
        </w:rPr>
        <w:t xml:space="preserve"> Het rapport is voor </w:t>
      </w:r>
      <w:r w:rsidR="00BA4A79" w:rsidRPr="00002D55">
        <w:rPr>
          <w:color w:val="000000" w:themeColor="text1"/>
        </w:rPr>
        <w:lastRenderedPageBreak/>
        <w:t xml:space="preserve">een </w:t>
      </w:r>
      <w:proofErr w:type="spellStart"/>
      <w:r w:rsidR="00BA4A79" w:rsidRPr="00002D55">
        <w:rPr>
          <w:color w:val="000000" w:themeColor="text1"/>
        </w:rPr>
        <w:t>webredacteur</w:t>
      </w:r>
      <w:proofErr w:type="spellEnd"/>
      <w:r w:rsidR="00BA4A79" w:rsidRPr="00002D55">
        <w:rPr>
          <w:color w:val="000000" w:themeColor="text1"/>
        </w:rPr>
        <w:t xml:space="preserve"> zonder voorkennis moeilijk te begrijpen omdat het jargon en technische elementen bevat. </w:t>
      </w:r>
      <w:r w:rsidR="00CB1574" w:rsidRPr="00002D55">
        <w:rPr>
          <w:color w:val="000000" w:themeColor="text1"/>
        </w:rPr>
        <w:t xml:space="preserve">Daarnaast worden toegankelijke en ontoegankelijke elementen door elkaar </w:t>
      </w:r>
      <w:proofErr w:type="spellStart"/>
      <w:r w:rsidR="00CB1574" w:rsidRPr="00002D55">
        <w:rPr>
          <w:color w:val="000000" w:themeColor="text1"/>
        </w:rPr>
        <w:t>opgelijst</w:t>
      </w:r>
      <w:proofErr w:type="spellEnd"/>
      <w:r w:rsidR="00CB1574" w:rsidRPr="00002D55">
        <w:rPr>
          <w:color w:val="000000" w:themeColor="text1"/>
        </w:rPr>
        <w:t xml:space="preserve">. Dit is verwarrend. Het rapport maakt </w:t>
      </w:r>
      <w:r w:rsidR="00EA2189" w:rsidRPr="00002D55">
        <w:rPr>
          <w:color w:val="000000" w:themeColor="text1"/>
        </w:rPr>
        <w:t xml:space="preserve">het </w:t>
      </w:r>
      <w:r w:rsidR="00CB1574" w:rsidRPr="00002D55">
        <w:rPr>
          <w:color w:val="000000" w:themeColor="text1"/>
        </w:rPr>
        <w:t xml:space="preserve">daarom moeilijk voor de </w:t>
      </w:r>
      <w:proofErr w:type="spellStart"/>
      <w:r w:rsidR="00CB1574" w:rsidRPr="00002D55">
        <w:rPr>
          <w:color w:val="000000" w:themeColor="text1"/>
        </w:rPr>
        <w:t>webredacteurs</w:t>
      </w:r>
      <w:proofErr w:type="spellEnd"/>
      <w:r w:rsidR="00CB1574" w:rsidRPr="00002D55">
        <w:rPr>
          <w:color w:val="000000" w:themeColor="text1"/>
        </w:rPr>
        <w:t xml:space="preserve"> </w:t>
      </w:r>
      <w:r w:rsidR="00A82174" w:rsidRPr="00002D55">
        <w:rPr>
          <w:color w:val="000000" w:themeColor="text1"/>
        </w:rPr>
        <w:t xml:space="preserve">om samen </w:t>
      </w:r>
      <w:r w:rsidR="0033660A" w:rsidRPr="00002D55">
        <w:rPr>
          <w:color w:val="000000" w:themeColor="text1"/>
        </w:rPr>
        <w:t xml:space="preserve">met de websitebouwers </w:t>
      </w:r>
      <w:r w:rsidR="00CB1574" w:rsidRPr="00002D55">
        <w:rPr>
          <w:color w:val="000000" w:themeColor="text1"/>
        </w:rPr>
        <w:t>correcties op een efficiënte manier door te voeren.</w:t>
      </w:r>
    </w:p>
    <w:p w14:paraId="60E37863" w14:textId="36D80F1B" w:rsidR="008231DA" w:rsidRPr="00C50874" w:rsidRDefault="0068731F" w:rsidP="00813356">
      <w:pPr>
        <w:pStyle w:val="Opsommingaanbeveling"/>
        <w:numPr>
          <w:ilvl w:val="0"/>
          <w:numId w:val="0"/>
        </w:numPr>
        <w:rPr>
          <w:color w:val="000000" w:themeColor="text1"/>
          <w:sz w:val="20"/>
          <w:szCs w:val="20"/>
        </w:rPr>
      </w:pPr>
      <w:r>
        <w:rPr>
          <w:noProof/>
          <w:color w:val="000000" w:themeColor="text1"/>
        </w:rPr>
        <w:drawing>
          <wp:anchor distT="0" distB="0" distL="114300" distR="114300" simplePos="0" relativeHeight="251658240" behindDoc="0" locked="0" layoutInCell="1" allowOverlap="1" wp14:anchorId="19C83CED" wp14:editId="3E6142D7">
            <wp:simplePos x="0" y="0"/>
            <wp:positionH relativeFrom="margin">
              <wp:align>left</wp:align>
            </wp:positionH>
            <wp:positionV relativeFrom="paragraph">
              <wp:posOffset>114300</wp:posOffset>
            </wp:positionV>
            <wp:extent cx="5257800" cy="2578735"/>
            <wp:effectExtent l="0" t="0" r="0" b="0"/>
            <wp:wrapSquare wrapText="bothSides"/>
            <wp:docPr id="1433663479" name="Afbeelding 1" descr="Een screenshot van het toegankelijkheidsrapport van de website van NOOZO. Het gebruikt technische verwoordingen zoals: 'tekstalternatieven bieden voor de gebiedselementen van een image gap' en 'gebruik het alt-atribuut op het img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63479" name="Afbeelding 1" descr="Een screenshot van het toegankelijkheidsrapport van de website van NOOZO. Het gebruikt technische verwoordingen zoals: 'tekstalternatieven bieden voor de gebiedselementen van een image gap' en 'gebruik het alt-atribuut op het img element'."/>
                    <pic:cNvPicPr/>
                  </pic:nvPicPr>
                  <pic:blipFill>
                    <a:blip r:embed="rId42">
                      <a:extLst>
                        <a:ext uri="{28A0092B-C50C-407E-A947-70E740481C1C}">
                          <a14:useLocalDpi xmlns:a14="http://schemas.microsoft.com/office/drawing/2010/main" val="0"/>
                        </a:ext>
                      </a:extLst>
                    </a:blip>
                    <a:stretch>
                      <a:fillRect/>
                    </a:stretch>
                  </pic:blipFill>
                  <pic:spPr>
                    <a:xfrm>
                      <a:off x="0" y="0"/>
                      <a:ext cx="5257800" cy="2578735"/>
                    </a:xfrm>
                    <a:prstGeom prst="rect">
                      <a:avLst/>
                    </a:prstGeom>
                  </pic:spPr>
                </pic:pic>
              </a:graphicData>
            </a:graphic>
            <wp14:sizeRelH relativeFrom="margin">
              <wp14:pctWidth>0</wp14:pctWidth>
            </wp14:sizeRelH>
            <wp14:sizeRelV relativeFrom="margin">
              <wp14:pctHeight>0</wp14:pctHeight>
            </wp14:sizeRelV>
          </wp:anchor>
        </w:drawing>
      </w:r>
      <w:r w:rsidR="008231DA" w:rsidRPr="00C50874">
        <w:rPr>
          <w:sz w:val="20"/>
          <w:szCs w:val="20"/>
        </w:rPr>
        <w:t>Figuur 1 Screenshot van het toegankelijkheidsrapport van de NOOZO website</w:t>
      </w:r>
    </w:p>
    <w:p w14:paraId="7D2C6599" w14:textId="66276BE6" w:rsidR="00605EFF" w:rsidRPr="00CC0922" w:rsidRDefault="0068731F" w:rsidP="00CC0922">
      <w:pPr>
        <w:pStyle w:val="Opsommingaanbeveling"/>
        <w:numPr>
          <w:ilvl w:val="0"/>
          <w:numId w:val="0"/>
        </w:numPr>
        <w:rPr>
          <w:color w:val="000000" w:themeColor="text1"/>
        </w:rPr>
      </w:pPr>
      <w:r>
        <w:rPr>
          <w:color w:val="000000" w:themeColor="text1"/>
        </w:rPr>
        <w:t>Daarnaast versterkt een</w:t>
      </w:r>
      <w:r w:rsidR="00816C16">
        <w:rPr>
          <w:color w:val="000000" w:themeColor="text1"/>
        </w:rPr>
        <w:t xml:space="preserve"> complex rapport </w:t>
      </w:r>
      <w:r w:rsidR="002715CB" w:rsidRPr="00EC2267">
        <w:rPr>
          <w:color w:val="000000" w:themeColor="text1"/>
        </w:rPr>
        <w:t xml:space="preserve">het vooroordeel dat webtoegankelijkheid een ingewikkelde zaak is. </w:t>
      </w:r>
      <w:proofErr w:type="spellStart"/>
      <w:r w:rsidR="00C230EB" w:rsidRPr="00EC2267">
        <w:rPr>
          <w:color w:val="000000" w:themeColor="text1"/>
        </w:rPr>
        <w:t>Webredacteurs</w:t>
      </w:r>
      <w:proofErr w:type="spellEnd"/>
      <w:r w:rsidR="00C230EB" w:rsidRPr="00EC2267">
        <w:rPr>
          <w:color w:val="000000" w:themeColor="text1"/>
        </w:rPr>
        <w:t xml:space="preserve"> raken</w:t>
      </w:r>
      <w:r w:rsidR="00AD50C9" w:rsidRPr="00EC2267">
        <w:rPr>
          <w:color w:val="000000" w:themeColor="text1"/>
        </w:rPr>
        <w:t xml:space="preserve"> hierdoor</w:t>
      </w:r>
      <w:r w:rsidR="00C230EB" w:rsidRPr="00EC2267">
        <w:rPr>
          <w:color w:val="000000" w:themeColor="text1"/>
        </w:rPr>
        <w:t xml:space="preserve"> ontmoedigd</w:t>
      </w:r>
      <w:r w:rsidR="00AD50C9" w:rsidRPr="00EC2267">
        <w:rPr>
          <w:color w:val="000000" w:themeColor="text1"/>
        </w:rPr>
        <w:t xml:space="preserve">. </w:t>
      </w:r>
      <w:r w:rsidR="00FF18E5">
        <w:rPr>
          <w:color w:val="000000" w:themeColor="text1"/>
        </w:rPr>
        <w:t>Zorg</w:t>
      </w:r>
      <w:r w:rsidR="00EC2267" w:rsidRPr="00EC2267">
        <w:rPr>
          <w:color w:val="000000" w:themeColor="text1"/>
        </w:rPr>
        <w:t xml:space="preserve"> voor duidelijke communicatie met een begrijpelijk en bruikbaar rapport na controle van een website of applicatie. Dit stelt </w:t>
      </w:r>
      <w:proofErr w:type="spellStart"/>
      <w:r w:rsidR="00EC2267" w:rsidRPr="00EC2267">
        <w:rPr>
          <w:color w:val="000000" w:themeColor="text1"/>
        </w:rPr>
        <w:t>webredacteurs</w:t>
      </w:r>
      <w:proofErr w:type="spellEnd"/>
      <w:r w:rsidR="00EC2267" w:rsidRPr="00EC2267">
        <w:rPr>
          <w:color w:val="000000" w:themeColor="text1"/>
        </w:rPr>
        <w:t xml:space="preserve"> in staat om </w:t>
      </w:r>
      <w:r w:rsidR="0014130E">
        <w:rPr>
          <w:color w:val="000000" w:themeColor="text1"/>
        </w:rPr>
        <w:t xml:space="preserve">de juiste stappen te ondernemen. </w:t>
      </w:r>
    </w:p>
    <w:p w14:paraId="22734FF7" w14:textId="51F24A4A" w:rsidR="00A02D23" w:rsidRDefault="00CD56DA" w:rsidP="00A02D23">
      <w:pPr>
        <w:pStyle w:val="Noozo"/>
        <w:numPr>
          <w:ilvl w:val="0"/>
          <w:numId w:val="0"/>
        </w:numPr>
      </w:pPr>
      <w:r>
        <w:t>Bijkomend</w:t>
      </w:r>
      <w:r w:rsidR="00A02D23">
        <w:t xml:space="preserve"> </w:t>
      </w:r>
      <w:r w:rsidR="0010730E">
        <w:t>ontvingen</w:t>
      </w:r>
      <w:r w:rsidR="00A02D23">
        <w:t xml:space="preserve"> </w:t>
      </w:r>
      <w:r>
        <w:t xml:space="preserve">we </w:t>
      </w:r>
      <w:r w:rsidR="00A02D23">
        <w:t xml:space="preserve">signalen dat organisaties waarvan de website werd gescreend </w:t>
      </w:r>
      <w:r w:rsidR="009416A0">
        <w:t>in 2021 moesten</w:t>
      </w:r>
      <w:r w:rsidR="00A02D23">
        <w:t xml:space="preserve"> wachten op hun rapport. We willen de Vlaamse overheid aanmoedigen om de rapporten zo snel mogelijk te publiceren. Hoe sneller de Vlaamse overheid de rapporten ter beschikking stelt van de eigenaars van de websites en applicaties, hoe sneller zij ermee aan de slag kunnen gaan. Als de rapporten pas later verstuurd worden, bestaat het risico dat ze al verouderd zijn. Dit motiveert organisaties niet om met de feedback aan de slag te gaan.</w:t>
      </w:r>
    </w:p>
    <w:p w14:paraId="37BE0992" w14:textId="44B1933B" w:rsidR="00193A1B" w:rsidRPr="00C80603" w:rsidRDefault="00193A1B" w:rsidP="00193A1B">
      <w:pPr>
        <w:pStyle w:val="Opsommingaanbeveling"/>
        <w:numPr>
          <w:ilvl w:val="0"/>
          <w:numId w:val="0"/>
        </w:numPr>
        <w:rPr>
          <w:color w:val="000000" w:themeColor="text1"/>
        </w:rPr>
      </w:pPr>
      <w:r>
        <w:rPr>
          <w:color w:val="000000" w:themeColor="text1"/>
        </w:rPr>
        <w:t xml:space="preserve">Bijkomend is </w:t>
      </w:r>
      <w:r w:rsidR="003C3181">
        <w:rPr>
          <w:color w:val="000000" w:themeColor="text1"/>
        </w:rPr>
        <w:t xml:space="preserve">er </w:t>
      </w:r>
      <w:r>
        <w:rPr>
          <w:color w:val="000000" w:themeColor="text1"/>
        </w:rPr>
        <w:t xml:space="preserve">nood aan een helpdesk waar ontvangers van een toegankelijkheidsrapport terecht kunnen met hun vragen. </w:t>
      </w:r>
      <w:r w:rsidRPr="00C80603">
        <w:rPr>
          <w:color w:val="000000" w:themeColor="text1"/>
        </w:rPr>
        <w:t xml:space="preserve">Toon </w:t>
      </w:r>
      <w:proofErr w:type="spellStart"/>
      <w:r w:rsidRPr="00C80603">
        <w:rPr>
          <w:color w:val="000000" w:themeColor="text1"/>
        </w:rPr>
        <w:lastRenderedPageBreak/>
        <w:t>webredacteurs</w:t>
      </w:r>
      <w:proofErr w:type="spellEnd"/>
      <w:r w:rsidRPr="00C80603">
        <w:rPr>
          <w:color w:val="000000" w:themeColor="text1"/>
        </w:rPr>
        <w:t xml:space="preserve"> stap voor stap hoe ze hun website toegankelijk maken.</w:t>
      </w:r>
      <w:r w:rsidR="008E3163">
        <w:rPr>
          <w:color w:val="000000" w:themeColor="text1"/>
        </w:rPr>
        <w:t xml:space="preserve"> Zet bijvoorbeeld de abstracte </w:t>
      </w:r>
      <w:r w:rsidR="009A1D73">
        <w:rPr>
          <w:color w:val="000000" w:themeColor="text1"/>
        </w:rPr>
        <w:t>richtlijnen van</w:t>
      </w:r>
      <w:r w:rsidR="008E3163">
        <w:rPr>
          <w:color w:val="000000" w:themeColor="text1"/>
        </w:rPr>
        <w:t xml:space="preserve"> </w:t>
      </w:r>
      <w:r w:rsidR="009A1D73">
        <w:rPr>
          <w:color w:val="000000" w:themeColor="text1"/>
        </w:rPr>
        <w:t xml:space="preserve">de WCAG </w:t>
      </w:r>
      <w:r w:rsidR="008E3163">
        <w:rPr>
          <w:color w:val="000000" w:themeColor="text1"/>
        </w:rPr>
        <w:t>om in concrete voorbeelden.</w:t>
      </w:r>
      <w:r w:rsidR="008E3163" w:rsidRPr="00C80603">
        <w:rPr>
          <w:color w:val="000000" w:themeColor="text1"/>
        </w:rPr>
        <w:t xml:space="preserve"> </w:t>
      </w:r>
      <w:r w:rsidRPr="00C80603">
        <w:rPr>
          <w:color w:val="000000" w:themeColor="text1"/>
        </w:rPr>
        <w:t>Bied hen verschillende soorten ondersteuning aan:</w:t>
      </w:r>
    </w:p>
    <w:p w14:paraId="1082074D" w14:textId="2A9D9BA7" w:rsidR="00193A1B" w:rsidRDefault="00F12870" w:rsidP="00193A1B">
      <w:pPr>
        <w:pStyle w:val="Noozo"/>
      </w:pPr>
      <w:r>
        <w:t>h</w:t>
      </w:r>
      <w:r w:rsidR="00193A1B">
        <w:t>ulp bij de interpretatie van het toegankelijkheidsrapport</w:t>
      </w:r>
      <w:r w:rsidR="00BD622F">
        <w:t>;</w:t>
      </w:r>
    </w:p>
    <w:p w14:paraId="675EBF9B" w14:textId="08541953" w:rsidR="00193A1B" w:rsidRPr="00002D55" w:rsidRDefault="00F12870" w:rsidP="00193A1B">
      <w:pPr>
        <w:pStyle w:val="Noozo"/>
      </w:pPr>
      <w:r w:rsidRPr="00002D55">
        <w:t>i</w:t>
      </w:r>
      <w:r w:rsidR="00193A1B" w:rsidRPr="00002D55">
        <w:t>nschakelen van toegankelijkheidsadviseurs en -experts</w:t>
      </w:r>
      <w:r w:rsidR="00BD622F">
        <w:t>;</w:t>
      </w:r>
    </w:p>
    <w:p w14:paraId="413FF053" w14:textId="74295ED9" w:rsidR="00E71E9E" w:rsidRPr="00002D55" w:rsidRDefault="00F12870" w:rsidP="00193A1B">
      <w:pPr>
        <w:pStyle w:val="Noozo"/>
      </w:pPr>
      <w:r w:rsidRPr="00002D55">
        <w:t>e</w:t>
      </w:r>
      <w:r w:rsidR="00E71E9E" w:rsidRPr="00002D55">
        <w:t>en stappenplan om een nieuwe website te bouwen of een website te vernieuwen</w:t>
      </w:r>
      <w:r w:rsidR="00BD622F">
        <w:t>;</w:t>
      </w:r>
    </w:p>
    <w:p w14:paraId="38E984B6" w14:textId="1193925C" w:rsidR="00193A1B" w:rsidRPr="00002D55" w:rsidRDefault="00F12870" w:rsidP="00193A1B">
      <w:pPr>
        <w:pStyle w:val="Noozo"/>
      </w:pPr>
      <w:r w:rsidRPr="00002D55">
        <w:t>t</w:t>
      </w:r>
      <w:r w:rsidR="00193A1B" w:rsidRPr="00002D55">
        <w:t xml:space="preserve">rainingen, </w:t>
      </w:r>
      <w:proofErr w:type="spellStart"/>
      <w:r w:rsidR="00193A1B" w:rsidRPr="00002D55">
        <w:t>webinars</w:t>
      </w:r>
      <w:proofErr w:type="spellEnd"/>
      <w:r w:rsidR="00193A1B" w:rsidRPr="00002D55">
        <w:t xml:space="preserve"> en workshops</w:t>
      </w:r>
      <w:r w:rsidR="002A4392" w:rsidRPr="00002D55">
        <w:t xml:space="preserve"> om toegankelijke </w:t>
      </w:r>
      <w:r w:rsidR="00DC3BD4">
        <w:t>inhoud</w:t>
      </w:r>
      <w:r w:rsidR="002A4392" w:rsidRPr="00002D55">
        <w:t xml:space="preserve"> op een website te plaatse</w:t>
      </w:r>
      <w:r w:rsidR="00BD622F">
        <w:t>n;</w:t>
      </w:r>
      <w:r w:rsidRPr="00002D55">
        <w:t xml:space="preserve"> </w:t>
      </w:r>
    </w:p>
    <w:p w14:paraId="66E9F08C" w14:textId="33FAD1D1" w:rsidR="00193A1B" w:rsidRDefault="00F12870" w:rsidP="00193A1B">
      <w:pPr>
        <w:pStyle w:val="Noozo"/>
      </w:pPr>
      <w:r>
        <w:t>b</w:t>
      </w:r>
      <w:r w:rsidR="00193A1B">
        <w:t>ewustmakingsessie</w:t>
      </w:r>
      <w:r w:rsidR="001E1D42">
        <w:t>s</w:t>
      </w:r>
      <w:r w:rsidR="00193A1B">
        <w:t xml:space="preserve"> voor bestuurders, directie en medewerkers</w:t>
      </w:r>
      <w:r w:rsidR="00FF18E5">
        <w:t xml:space="preserve"> van organisaties.</w:t>
      </w:r>
      <w:r w:rsidR="00193A1B">
        <w:t xml:space="preserve"> </w:t>
      </w:r>
    </w:p>
    <w:p w14:paraId="42DEF9F9" w14:textId="1A13BB6C" w:rsidR="00604BB1" w:rsidRDefault="008B2718" w:rsidP="000B2E34">
      <w:pPr>
        <w:pStyle w:val="Opsommingniv1"/>
        <w:numPr>
          <w:ilvl w:val="0"/>
          <w:numId w:val="0"/>
        </w:numPr>
      </w:pPr>
      <w:r>
        <w:t xml:space="preserve">Een goede opvolging van de screening zorgt voor een grotere kans op succes. </w:t>
      </w:r>
      <w:r w:rsidR="00604BB1">
        <w:t xml:space="preserve">Vraag eigenaars van websites na 3 maanden welke inspanningen ze geleverd hebben om de toegankelijkheid te </w:t>
      </w:r>
      <w:r w:rsidR="001E1D42">
        <w:t>verbeteren</w:t>
      </w:r>
      <w:r w:rsidR="00604BB1">
        <w:t xml:space="preserve">. Zo worden </w:t>
      </w:r>
      <w:proofErr w:type="spellStart"/>
      <w:r w:rsidR="00604BB1">
        <w:t>webredacteurs</w:t>
      </w:r>
      <w:proofErr w:type="spellEnd"/>
      <w:r w:rsidR="00604BB1">
        <w:t xml:space="preserve"> herinnerd en aangemoedigd om blijvende knelpunten toch recht te zetten. </w:t>
      </w:r>
    </w:p>
    <w:p w14:paraId="3A719D0A" w14:textId="2F4D6D26" w:rsidR="00A02D23" w:rsidRDefault="00A02D23" w:rsidP="00A02D23">
      <w:pPr>
        <w:pStyle w:val="Kop3"/>
      </w:pPr>
      <w:bookmarkStart w:id="26" w:name="_Toc164341156"/>
      <w:bookmarkStart w:id="27" w:name="_Toc165370214"/>
      <w:r>
        <w:t>Aanbevelingen</w:t>
      </w:r>
      <w:bookmarkEnd w:id="26"/>
      <w:bookmarkEnd w:id="27"/>
      <w:r>
        <w:t xml:space="preserve"> </w:t>
      </w:r>
    </w:p>
    <w:p w14:paraId="26E8FE13" w14:textId="77777777" w:rsidR="00A02D23" w:rsidRDefault="00A02D23" w:rsidP="00A02D23">
      <w:pPr>
        <w:pStyle w:val="Opsommingaanbeveling"/>
      </w:pPr>
      <w:r>
        <w:t>Zorg voor een publiek overzicht van alle rapporten van de screenings.</w:t>
      </w:r>
    </w:p>
    <w:p w14:paraId="70FC9807" w14:textId="7025330F" w:rsidR="00193A1B" w:rsidRDefault="00193A1B" w:rsidP="00193A1B">
      <w:pPr>
        <w:pStyle w:val="Opsommingaanbeveling"/>
      </w:pPr>
      <w:r>
        <w:t>Bezorg de organisaties zo snel mogelijk het rapport van de screenings</w:t>
      </w:r>
      <w:r w:rsidR="006061E6">
        <w:t>.</w:t>
      </w:r>
    </w:p>
    <w:p w14:paraId="3DAA28A5" w14:textId="0F2DB0EA" w:rsidR="00193A1B" w:rsidRDefault="00472312" w:rsidP="00193A1B">
      <w:pPr>
        <w:pStyle w:val="Opsommingaanbeveling"/>
      </w:pPr>
      <w:r>
        <w:t>Zorg</w:t>
      </w:r>
      <w:r w:rsidR="00A02D23" w:rsidRPr="00EC2267">
        <w:t xml:space="preserve"> voor duidelijke communicatie met een begrijpelijk en bruikbaar rapport na controle van een website of applicatie.</w:t>
      </w:r>
      <w:r w:rsidR="00B246DF">
        <w:t xml:space="preserve"> </w:t>
      </w:r>
      <w:r w:rsidR="006061E6">
        <w:t>Zo zijn</w:t>
      </w:r>
      <w:r w:rsidR="006061E6" w:rsidRPr="00EC2267">
        <w:t xml:space="preserve"> </w:t>
      </w:r>
      <w:proofErr w:type="spellStart"/>
      <w:r w:rsidR="006061E6" w:rsidRPr="00EC2267">
        <w:t>webredacteurs</w:t>
      </w:r>
      <w:proofErr w:type="spellEnd"/>
      <w:r w:rsidR="006061E6">
        <w:t xml:space="preserve"> en websitebouwers</w:t>
      </w:r>
      <w:r w:rsidR="006061E6" w:rsidRPr="00EC2267">
        <w:t xml:space="preserve"> in </w:t>
      </w:r>
      <w:r w:rsidR="006061E6">
        <w:t>de mogelijkheid</w:t>
      </w:r>
      <w:r w:rsidR="006061E6" w:rsidRPr="00EC2267">
        <w:t xml:space="preserve"> om structurele verbeteringen te doen.</w:t>
      </w:r>
    </w:p>
    <w:p w14:paraId="3E03EEBD" w14:textId="4DEAD032" w:rsidR="00A02D23" w:rsidRPr="00002D55" w:rsidRDefault="00A02D23" w:rsidP="00A02D23">
      <w:pPr>
        <w:pStyle w:val="Opsommingaanbeveling"/>
      </w:pPr>
      <w:r>
        <w:t xml:space="preserve">Bied </w:t>
      </w:r>
      <w:r w:rsidRPr="00002D55">
        <w:t xml:space="preserve">ondersteuning na </w:t>
      </w:r>
      <w:r w:rsidR="00472312" w:rsidRPr="00002D55">
        <w:t>de aflevering</w:t>
      </w:r>
      <w:r w:rsidRPr="00002D55">
        <w:t xml:space="preserve"> van het toegankelijkheidrapport. </w:t>
      </w:r>
    </w:p>
    <w:p w14:paraId="7E861BAF" w14:textId="0C24ABF7" w:rsidR="00FF18E5" w:rsidRPr="00002D55" w:rsidRDefault="00FF18E5" w:rsidP="00A02D23">
      <w:pPr>
        <w:pStyle w:val="Opsommingaanbeveling"/>
      </w:pPr>
      <w:r w:rsidRPr="00002D55">
        <w:t xml:space="preserve">Moedig organisaties van websites aan om met de resultaten van de monitoring aan de slag te gaan. Herinner hen na drie maanden aan hun opdracht. </w:t>
      </w:r>
    </w:p>
    <w:p w14:paraId="6F2A4B0C" w14:textId="631D3164" w:rsidR="00B23D45" w:rsidRDefault="00FC1750" w:rsidP="00B23D45">
      <w:pPr>
        <w:pStyle w:val="Kop1"/>
      </w:pPr>
      <w:bookmarkStart w:id="28" w:name="_Toc165370215"/>
      <w:r>
        <w:lastRenderedPageBreak/>
        <w:t>Communiceer breed</w:t>
      </w:r>
      <w:bookmarkEnd w:id="28"/>
    </w:p>
    <w:p w14:paraId="412E9936" w14:textId="4E4F53F3" w:rsidR="00C107AB" w:rsidRDefault="006A0B46" w:rsidP="00C107AB">
      <w:pPr>
        <w:pStyle w:val="Opsommingniv3"/>
        <w:numPr>
          <w:ilvl w:val="0"/>
          <w:numId w:val="0"/>
        </w:numPr>
      </w:pPr>
      <w:r>
        <w:t xml:space="preserve">De steekproef </w:t>
      </w:r>
      <w:r w:rsidR="009D72B4">
        <w:t xml:space="preserve">is </w:t>
      </w:r>
      <w:r w:rsidR="00444CD3">
        <w:t>vrij beperkt</w:t>
      </w:r>
      <w:r>
        <w:t xml:space="preserve">. </w:t>
      </w:r>
      <w:r w:rsidR="00B23D45">
        <w:t xml:space="preserve">Er worden </w:t>
      </w:r>
      <w:r w:rsidR="00777A3C">
        <w:t>4</w:t>
      </w:r>
      <w:r w:rsidR="00B23D45">
        <w:t xml:space="preserve"> verschillende applicaties getest. </w:t>
      </w:r>
      <w:hyperlink r:id="rId43" w:history="1">
        <w:r w:rsidR="00B23D45" w:rsidRPr="00A86968">
          <w:rPr>
            <w:rStyle w:val="Hyperlink"/>
          </w:rPr>
          <w:t xml:space="preserve">De </w:t>
        </w:r>
        <w:proofErr w:type="spellStart"/>
        <w:r w:rsidR="00B23D45" w:rsidRPr="00A86968">
          <w:rPr>
            <w:rStyle w:val="Hyperlink"/>
          </w:rPr>
          <w:t>Digimeter</w:t>
        </w:r>
        <w:proofErr w:type="spellEnd"/>
      </w:hyperlink>
      <w:r w:rsidR="00B23D45">
        <w:t xml:space="preserve"> </w:t>
      </w:r>
      <w:r w:rsidR="00B5116D">
        <w:t>toont</w:t>
      </w:r>
      <w:r w:rsidR="00B23D45">
        <w:t xml:space="preserve"> dat Vlamingen gemiddeld 90 applicaties op hun smartphone hebben. </w:t>
      </w:r>
      <w:r w:rsidR="00BC5F93">
        <w:t>We begrijpen dat de steekpro</w:t>
      </w:r>
      <w:r w:rsidR="00BC5F93" w:rsidRPr="00002D55">
        <w:t>ef een limiet heeft</w:t>
      </w:r>
      <w:r w:rsidR="00BC5F93">
        <w:t xml:space="preserve">, maar er zijn duidelijk meer applicaties die belangrijk zijn voor personen met een handicap dan er in de steekproef passen. </w:t>
      </w:r>
      <w:r w:rsidR="00C107AB">
        <w:t>Daarnaast zijn er ook</w:t>
      </w:r>
      <w:r w:rsidR="00C107AB" w:rsidRPr="00002D55">
        <w:t xml:space="preserve"> geen gesloten informatieplatforms (intranet</w:t>
      </w:r>
      <w:r w:rsidR="00C107AB">
        <w:t xml:space="preserve">ten) </w:t>
      </w:r>
      <w:r w:rsidR="00C107AB" w:rsidRPr="00002D55">
        <w:t>opgenomen in de steekproef.</w:t>
      </w:r>
      <w:r w:rsidR="00C107AB">
        <w:t xml:space="preserve"> </w:t>
      </w:r>
      <w:r w:rsidR="00C107AB" w:rsidRPr="00002D55">
        <w:t>Werknemers met een handicap hebben nood aan een toegankelijk intranet om hun werk uit te voeren.</w:t>
      </w:r>
      <w:r w:rsidR="00C107AB">
        <w:t xml:space="preserve"> </w:t>
      </w:r>
    </w:p>
    <w:p w14:paraId="171C738C" w14:textId="3EF18A40" w:rsidR="00B23D45" w:rsidRDefault="00C107AB" w:rsidP="00B23D45">
      <w:pPr>
        <w:pStyle w:val="Opsommingniv3"/>
        <w:numPr>
          <w:ilvl w:val="0"/>
          <w:numId w:val="0"/>
        </w:numPr>
      </w:pPr>
      <w:r>
        <w:t xml:space="preserve">De limiet van de steekproef neemt niet weg dat </w:t>
      </w:r>
      <w:r w:rsidR="0078696C" w:rsidRPr="00002D55">
        <w:t xml:space="preserve">personen met een handicap </w:t>
      </w:r>
      <w:r w:rsidR="00B8725F">
        <w:t xml:space="preserve">dagelijks </w:t>
      </w:r>
      <w:r w:rsidR="0078696C" w:rsidRPr="00002D55">
        <w:t>op ontoegankelijke websites en applicaties buiten de steekproef</w:t>
      </w:r>
      <w:r w:rsidR="002873B8">
        <w:t xml:space="preserve"> botsen.</w:t>
      </w:r>
      <w:r w:rsidR="00441FCC">
        <w:t xml:space="preserve"> </w:t>
      </w:r>
      <w:r w:rsidR="00B23D45">
        <w:t>Daarom vragen we om al</w:t>
      </w:r>
      <w:r w:rsidR="002C5564">
        <w:t>le</w:t>
      </w:r>
      <w:r w:rsidR="00CB1C74">
        <w:t xml:space="preserve"> organisaties achter de</w:t>
      </w:r>
      <w:r w:rsidR="00B23D45">
        <w:t xml:space="preserve"> websites</w:t>
      </w:r>
      <w:r w:rsidR="00DC19AC">
        <w:t xml:space="preserve">, </w:t>
      </w:r>
      <w:r w:rsidR="00B23D45">
        <w:t xml:space="preserve">applicaties </w:t>
      </w:r>
      <w:r w:rsidR="00DC19AC">
        <w:t xml:space="preserve">en </w:t>
      </w:r>
      <w:r w:rsidR="00867D51">
        <w:t>intranet</w:t>
      </w:r>
      <w:r w:rsidR="007B6C81">
        <w:t>ten</w:t>
      </w:r>
      <w:r w:rsidR="00867D51">
        <w:t xml:space="preserve"> </w:t>
      </w:r>
      <w:r w:rsidR="00B23D45">
        <w:t xml:space="preserve">die binnen </w:t>
      </w:r>
      <w:r w:rsidR="00B5116D">
        <w:t xml:space="preserve">het toepassingsgebied </w:t>
      </w:r>
      <w:r w:rsidR="00B23D45">
        <w:t xml:space="preserve">van de Europese digitale toegankelijkheidsrichtlijn vallen </w:t>
      </w:r>
      <w:r w:rsidR="006D7619">
        <w:t xml:space="preserve">aan </w:t>
      </w:r>
      <w:r w:rsidR="00B23D45">
        <w:t xml:space="preserve">te </w:t>
      </w:r>
      <w:r w:rsidR="006D7619">
        <w:t>spreken</w:t>
      </w:r>
      <w:r w:rsidR="00B23D45">
        <w:t xml:space="preserve"> op hun verantwoordelijkheid. </w:t>
      </w:r>
      <w:r w:rsidR="00B5116D">
        <w:t>Wijs hen op het belang van web</w:t>
      </w:r>
      <w:r w:rsidR="00B23D45">
        <w:t xml:space="preserve">toegankelijkheid </w:t>
      </w:r>
      <w:r w:rsidR="00B5116D">
        <w:t xml:space="preserve">en hun rol hierin. </w:t>
      </w:r>
    </w:p>
    <w:p w14:paraId="39897D0E" w14:textId="77777777" w:rsidR="00B23D45" w:rsidRDefault="00B23D45" w:rsidP="00B23D45">
      <w:pPr>
        <w:pStyle w:val="Opsommingniv3"/>
        <w:numPr>
          <w:ilvl w:val="0"/>
          <w:numId w:val="0"/>
        </w:numPr>
      </w:pPr>
      <w:r>
        <w:t>Breng hen op de hoogte dat:</w:t>
      </w:r>
    </w:p>
    <w:p w14:paraId="6A8F4897" w14:textId="7128FFB6" w:rsidR="00B23D45" w:rsidRDefault="004A45F1" w:rsidP="00B23D45">
      <w:pPr>
        <w:pStyle w:val="Noozo"/>
      </w:pPr>
      <w:r>
        <w:t>e</w:t>
      </w:r>
      <w:r w:rsidR="00B23D45">
        <w:t xml:space="preserve">r mogelijk toezicht aankomt op de toegankelijkheid van hun website en applicaties. </w:t>
      </w:r>
    </w:p>
    <w:p w14:paraId="15E0C623" w14:textId="4DA96D8A" w:rsidR="00B23D45" w:rsidRDefault="004A45F1" w:rsidP="00B23D45">
      <w:pPr>
        <w:pStyle w:val="Noozo"/>
      </w:pPr>
      <w:r>
        <w:t>e</w:t>
      </w:r>
      <w:r w:rsidR="00B23D45">
        <w:t xml:space="preserve">en ontoegankelijke website of applicatie ingaat tegen de Europese digitale toegankelijkheidsrichtlijn. </w:t>
      </w:r>
    </w:p>
    <w:p w14:paraId="6B1DFB2A" w14:textId="25D6F1B8" w:rsidR="00B23D45" w:rsidRDefault="004A45F1" w:rsidP="00B23D45">
      <w:pPr>
        <w:pStyle w:val="Noozo"/>
      </w:pPr>
      <w:r>
        <w:t>z</w:t>
      </w:r>
      <w:r w:rsidR="00B23D45">
        <w:t xml:space="preserve">e hulp kunnen zoeken bij het toegankelijk maken van hun website of applicatie. </w:t>
      </w:r>
    </w:p>
    <w:p w14:paraId="40B9D6EF" w14:textId="5351A200" w:rsidR="00B10339" w:rsidRDefault="00A51750" w:rsidP="00A51750">
      <w:pPr>
        <w:pStyle w:val="Noozo"/>
        <w:numPr>
          <w:ilvl w:val="0"/>
          <w:numId w:val="0"/>
        </w:numPr>
      </w:pPr>
      <w:r>
        <w:t xml:space="preserve">We vragen ook om private organisaties en bedrijven aan te moedigen om werk te maken van toegankelijkheid. </w:t>
      </w:r>
      <w:r w:rsidR="00DA202E">
        <w:t xml:space="preserve">In </w:t>
      </w:r>
      <w:r w:rsidR="00E653EE">
        <w:t xml:space="preserve">art. 21 van </w:t>
      </w:r>
      <w:r w:rsidR="00DA202E">
        <w:t xml:space="preserve">het </w:t>
      </w:r>
      <w:hyperlink r:id="rId44" w:history="1">
        <w:r w:rsidR="00DA202E" w:rsidRPr="00E653EE">
          <w:rPr>
            <w:rStyle w:val="Hyperlink"/>
          </w:rPr>
          <w:t>VN-Verdrag Handicap</w:t>
        </w:r>
      </w:hyperlink>
      <w:r w:rsidR="00DA202E">
        <w:t xml:space="preserve"> </w:t>
      </w:r>
      <w:r w:rsidR="00256CD2">
        <w:t xml:space="preserve">wordt benadrukt dat Staten die Partij zijn private </w:t>
      </w:r>
      <w:r w:rsidR="00E653EE">
        <w:t>organisaties</w:t>
      </w:r>
      <w:r w:rsidR="00C4158C">
        <w:t>, massam</w:t>
      </w:r>
      <w:r w:rsidR="00501265">
        <w:t>e</w:t>
      </w:r>
      <w:r w:rsidR="00C4158C">
        <w:t>dia</w:t>
      </w:r>
      <w:r w:rsidR="00C73D29">
        <w:t xml:space="preserve"> en info</w:t>
      </w:r>
      <w:r w:rsidR="00C4158C">
        <w:t>r</w:t>
      </w:r>
      <w:r w:rsidR="00C73D29">
        <w:t>matieverstrekkers</w:t>
      </w:r>
      <w:r w:rsidR="00256CD2">
        <w:t xml:space="preserve"> moeten aansporen om hun online informatie toegankelijk te maken voor personen met </w:t>
      </w:r>
      <w:r w:rsidR="00256CD2" w:rsidRPr="0034523F">
        <w:t>een handicap.</w:t>
      </w:r>
      <w:r w:rsidR="00210F8A" w:rsidRPr="0034523F">
        <w:t xml:space="preserve"> </w:t>
      </w:r>
      <w:r w:rsidR="000515CD">
        <w:t>Daarbovenop zullen i</w:t>
      </w:r>
      <w:r w:rsidR="00210F8A" w:rsidRPr="0034523F">
        <w:t xml:space="preserve">n 2025 ook </w:t>
      </w:r>
      <w:r w:rsidR="000D65E4" w:rsidRPr="0034523F">
        <w:t xml:space="preserve">specifieke bedrijven aan toegankelijkheidseisen moeten voldoen. </w:t>
      </w:r>
      <w:r w:rsidR="00081A43" w:rsidRPr="0034523F">
        <w:t xml:space="preserve">De </w:t>
      </w:r>
      <w:hyperlink r:id="rId45" w:history="1">
        <w:r w:rsidR="00081A43" w:rsidRPr="0034523F">
          <w:rPr>
            <w:rStyle w:val="Hyperlink"/>
          </w:rPr>
          <w:t>European Accessibility Act </w:t>
        </w:r>
      </w:hyperlink>
      <w:r w:rsidR="00081A43" w:rsidRPr="0034523F">
        <w:t>verplicht producten en diensten</w:t>
      </w:r>
      <w:r w:rsidR="00AC728B" w:rsidRPr="0034523F">
        <w:t xml:space="preserve"> </w:t>
      </w:r>
      <w:r w:rsidR="006604AE" w:rsidRPr="0034523F">
        <w:t>voor</w:t>
      </w:r>
      <w:r w:rsidR="00AC728B" w:rsidRPr="0034523F">
        <w:t xml:space="preserve"> </w:t>
      </w:r>
      <w:r w:rsidR="00EA7C4C" w:rsidRPr="0034523F">
        <w:lastRenderedPageBreak/>
        <w:t>personenvervoer, bussen, ticket- en registratiemachines</w:t>
      </w:r>
      <w:r w:rsidR="006604AE" w:rsidRPr="0034523F">
        <w:t xml:space="preserve"> en e-commerce toegankelijk te maken.</w:t>
      </w:r>
      <w:r w:rsidR="006604AE" w:rsidRPr="0034523F">
        <w:rPr>
          <w:rFonts w:ascii="Lato" w:hAnsi="Lato"/>
          <w:color w:val="1A1A1A"/>
          <w:sz w:val="30"/>
          <w:szCs w:val="30"/>
          <w:shd w:val="clear" w:color="auto" w:fill="FFFFFF"/>
        </w:rPr>
        <w:t xml:space="preserve"> </w:t>
      </w:r>
      <w:r w:rsidR="0095437D" w:rsidRPr="0034523F">
        <w:t>Hoewel er al hard gewerkt wordt achter de schermen, zijn wij bezorgd dat veel websites in 2025 nog ontoegankelijk zullen zijn.</w:t>
      </w:r>
      <w:r w:rsidR="0095437D">
        <w:t xml:space="preserve"> NOOZO vraagt de Vlaamse regering om tijdig alle sectoren aan te sporen.</w:t>
      </w:r>
    </w:p>
    <w:p w14:paraId="22741DAE" w14:textId="5FACE874" w:rsidR="00394CFF" w:rsidRDefault="00A1727A" w:rsidP="00A51750">
      <w:pPr>
        <w:pStyle w:val="Noozo"/>
        <w:numPr>
          <w:ilvl w:val="0"/>
          <w:numId w:val="0"/>
        </w:numPr>
      </w:pPr>
      <w:r>
        <w:t>Ter illustratie: in</w:t>
      </w:r>
      <w:r w:rsidR="0064490A">
        <w:t xml:space="preserve"> Frankrijk geldt de toegankelijkheidsverplichting</w:t>
      </w:r>
      <w:r w:rsidR="002A7F2D">
        <w:t xml:space="preserve"> bijvoorbeeld</w:t>
      </w:r>
      <w:r w:rsidR="0064490A">
        <w:t xml:space="preserve"> niet enkel </w:t>
      </w:r>
      <w:r w:rsidR="00930E40">
        <w:t>voor</w:t>
      </w:r>
      <w:r w:rsidR="0064490A">
        <w:t xml:space="preserve"> overheden en organisaties van </w:t>
      </w:r>
      <w:r w:rsidR="00B4329C">
        <w:t>algemeen belang, maar ook voor bedrijven met een omzet van meer dan 250 miljoen e</w:t>
      </w:r>
      <w:r w:rsidR="00F50D1F">
        <w:t>u</w:t>
      </w:r>
      <w:r w:rsidR="00B4329C">
        <w:t>ro.</w:t>
      </w:r>
      <w:bookmarkStart w:id="29" w:name="_Ref164178394"/>
      <w:r w:rsidR="002A7F2D">
        <w:rPr>
          <w:rStyle w:val="Eindnootmarkering"/>
        </w:rPr>
        <w:endnoteReference w:id="4"/>
      </w:r>
      <w:bookmarkEnd w:id="29"/>
    </w:p>
    <w:p w14:paraId="3053F12C" w14:textId="0BB766E6" w:rsidR="00B23D45" w:rsidRDefault="00B23D45" w:rsidP="00B23D45">
      <w:pPr>
        <w:pStyle w:val="Kop3"/>
      </w:pPr>
      <w:bookmarkStart w:id="30" w:name="_Toc164341158"/>
      <w:bookmarkStart w:id="31" w:name="_Toc165370216"/>
      <w:r>
        <w:t>Aanbeveling</w:t>
      </w:r>
      <w:r w:rsidR="00CA5C0D">
        <w:t>en</w:t>
      </w:r>
      <w:bookmarkEnd w:id="30"/>
      <w:bookmarkEnd w:id="31"/>
      <w:r>
        <w:t xml:space="preserve"> </w:t>
      </w:r>
    </w:p>
    <w:p w14:paraId="78395AEA" w14:textId="77777777" w:rsidR="00B23D45" w:rsidRDefault="00B23D45" w:rsidP="00B23D45">
      <w:pPr>
        <w:pStyle w:val="Opsommingaanbeveling"/>
      </w:pPr>
      <w:r>
        <w:t xml:space="preserve">Zorg ervoor dat alle websites en applicaties die moeten voldoen aan de Europese toegankelijkheidsrichtlijn op de hoogte zijn van hun verantwoordelijkheid. Bied hen ook de nodige ondersteuning aan. </w:t>
      </w:r>
    </w:p>
    <w:p w14:paraId="03E123E2" w14:textId="1767D8A3" w:rsidR="00B23D45" w:rsidRPr="00EC2267" w:rsidRDefault="009504B8" w:rsidP="000B2E34">
      <w:pPr>
        <w:pStyle w:val="Opsommingaanbeveling"/>
      </w:pPr>
      <w:r>
        <w:t xml:space="preserve">Spoor </w:t>
      </w:r>
      <w:r w:rsidR="00CA5C0D">
        <w:t xml:space="preserve">ook </w:t>
      </w:r>
      <w:r>
        <w:t>bedrijven en organisaties die niet moeten voldoen aan de Europese Digitale Toegankelijkheidsrichtlij</w:t>
      </w:r>
      <w:r w:rsidR="00CA5C0D">
        <w:t xml:space="preserve">n aan om hun website toegankelijk te maken. </w:t>
      </w:r>
    </w:p>
    <w:p w14:paraId="6C7C7F01" w14:textId="7301CAFD" w:rsidR="00EB54BD" w:rsidRDefault="00CA5C0D" w:rsidP="00CC40DC">
      <w:pPr>
        <w:pStyle w:val="Kop1"/>
      </w:pPr>
      <w:bookmarkStart w:id="32" w:name="_Toc165370217"/>
      <w:r>
        <w:t>Zorg voor een duidelijk klachtenpunt</w:t>
      </w:r>
      <w:bookmarkEnd w:id="32"/>
    </w:p>
    <w:p w14:paraId="47500D4A" w14:textId="1E218767" w:rsidR="003D6C76" w:rsidRDefault="00706211" w:rsidP="003D6C76">
      <w:r w:rsidRPr="00F85676">
        <w:t>De Europese digitale toegankelijkheidsrichtlijn vraagt dat websites een toegankelijkheidsverklaring hebben met informatie over de klachtenprocedure. Een ontoegankelijke website heeft in de praktijk vaak geen verklaring.</w:t>
      </w:r>
      <w:r>
        <w:t xml:space="preserve"> Voor burgers is het daarom vaak onduidelijk waar ze terechtkunnen met een klacht over een ontoegankelijke website of applicatie. Er zijn op dit moment een aantal meldpunten met weinig bekendheid. </w:t>
      </w:r>
      <w:r w:rsidR="005736D0">
        <w:t xml:space="preserve">NOOZO vraagt dat de Vlaamse overheid een duidelijk meldpunt voorziet waar een klacht opgevolgd </w:t>
      </w:r>
      <w:r w:rsidR="00610B19">
        <w:t xml:space="preserve">kan worden. </w:t>
      </w:r>
    </w:p>
    <w:p w14:paraId="318B3634" w14:textId="0882946F" w:rsidR="00610B19" w:rsidRDefault="00610B19" w:rsidP="003D6C76">
      <w:r>
        <w:t xml:space="preserve">Na een klacht horen de eigenaars van de website of applicatie aangesproken te worden. </w:t>
      </w:r>
      <w:r w:rsidR="00361677">
        <w:t xml:space="preserve">Zo kan een klacht leiden </w:t>
      </w:r>
      <w:r w:rsidR="008A5C1B">
        <w:t>tot</w:t>
      </w:r>
      <w:r w:rsidR="00361677">
        <w:t xml:space="preserve"> een oplossing.</w:t>
      </w:r>
      <w:r w:rsidR="001552A5">
        <w:t xml:space="preserve"> Bied hen ondersteuning bij de oplossing.</w:t>
      </w:r>
      <w:r w:rsidR="00361677">
        <w:t xml:space="preserve"> </w:t>
      </w:r>
      <w:r w:rsidR="005A62E6">
        <w:t xml:space="preserve">Om de </w:t>
      </w:r>
      <w:proofErr w:type="spellStart"/>
      <w:r w:rsidR="005A62E6">
        <w:lastRenderedPageBreak/>
        <w:t>webredacteurs</w:t>
      </w:r>
      <w:proofErr w:type="spellEnd"/>
      <w:r w:rsidR="005A62E6">
        <w:t xml:space="preserve"> </w:t>
      </w:r>
      <w:r w:rsidR="00636D30">
        <w:t xml:space="preserve">te motiveren om </w:t>
      </w:r>
      <w:r w:rsidR="005A62E6">
        <w:t xml:space="preserve">de toegankelijkheidsfouten </w:t>
      </w:r>
      <w:r w:rsidR="00636D30">
        <w:t>recht te zetten,</w:t>
      </w:r>
      <w:r w:rsidR="005A62E6">
        <w:t xml:space="preserve"> </w:t>
      </w:r>
      <w:r w:rsidR="00636D30">
        <w:t xml:space="preserve">kan hier een termijn op geplakt worden. </w:t>
      </w:r>
    </w:p>
    <w:p w14:paraId="2E21F043" w14:textId="36C8F5D4" w:rsidR="00081D4A" w:rsidRDefault="00B2100D" w:rsidP="00F15F66">
      <w:r>
        <w:t>Ter illustratie: w</w:t>
      </w:r>
      <w:r w:rsidR="00E47202">
        <w:t xml:space="preserve">e zien in Nederland een goede praktijk. Daar kunnen burgers terecht op </w:t>
      </w:r>
      <w:hyperlink r:id="rId46" w:history="1">
        <w:r w:rsidR="00E47202" w:rsidRPr="00044A77">
          <w:rPr>
            <w:rStyle w:val="Hyperlink"/>
          </w:rPr>
          <w:t xml:space="preserve">de website van </w:t>
        </w:r>
        <w:proofErr w:type="spellStart"/>
        <w:r w:rsidR="00E47202" w:rsidRPr="00044A77">
          <w:rPr>
            <w:rStyle w:val="Hyperlink"/>
          </w:rPr>
          <w:t>DigiToegankelijkheid</w:t>
        </w:r>
        <w:proofErr w:type="spellEnd"/>
      </w:hyperlink>
      <w:r w:rsidR="00E47202">
        <w:t xml:space="preserve"> om een melding te doen van een ontoegankelijke applicatie of website.</w:t>
      </w:r>
    </w:p>
    <w:p w14:paraId="263895B4" w14:textId="3514C9A5" w:rsidR="00B71EE3" w:rsidRDefault="00B71EE3" w:rsidP="00B71EE3">
      <w:pPr>
        <w:pStyle w:val="Kop3"/>
      </w:pPr>
      <w:bookmarkStart w:id="33" w:name="_Toc165370218"/>
      <w:r>
        <w:t>Aanbeveling</w:t>
      </w:r>
      <w:bookmarkEnd w:id="33"/>
    </w:p>
    <w:p w14:paraId="5E4910A5" w14:textId="638B8810" w:rsidR="009504B8" w:rsidRDefault="009504B8" w:rsidP="005E0C4A">
      <w:pPr>
        <w:pStyle w:val="Opsommingaanbeveling"/>
      </w:pPr>
      <w:r>
        <w:t xml:space="preserve">Maak duidelijk waar burgers met klachten over webtoegankelijkheid terechtkunnen. </w:t>
      </w:r>
    </w:p>
    <w:p w14:paraId="3AC6F9E7" w14:textId="5ED746B4" w:rsidR="00E86330" w:rsidRDefault="00D923E6" w:rsidP="00CC40DC">
      <w:pPr>
        <w:pStyle w:val="Kop1"/>
      </w:pPr>
      <w:bookmarkStart w:id="34" w:name="_Toc165370219"/>
      <w:r>
        <w:t>Zorg voor handhaving</w:t>
      </w:r>
      <w:bookmarkEnd w:id="34"/>
    </w:p>
    <w:p w14:paraId="173F151D" w14:textId="47222BC4" w:rsidR="006B0B08" w:rsidRDefault="00672E8E" w:rsidP="00E86330">
      <w:r>
        <w:t xml:space="preserve">In een </w:t>
      </w:r>
      <w:hyperlink r:id="rId47" w:history="1">
        <w:r w:rsidRPr="006B0B08">
          <w:rPr>
            <w:rStyle w:val="Hyperlink"/>
          </w:rPr>
          <w:t>eerder advies over digitale inclusie</w:t>
        </w:r>
      </w:hyperlink>
      <w:r>
        <w:t xml:space="preserve"> stelde NOOZO al vragen bij de handhaving van </w:t>
      </w:r>
      <w:r w:rsidR="006B0B08">
        <w:t>het</w:t>
      </w:r>
      <w:r>
        <w:t xml:space="preserve"> </w:t>
      </w:r>
      <w:proofErr w:type="spellStart"/>
      <w:r>
        <w:t>webtoegankelijkheid</w:t>
      </w:r>
      <w:r w:rsidR="006B0B08">
        <w:t>sbeleid</w:t>
      </w:r>
      <w:proofErr w:type="spellEnd"/>
      <w:r>
        <w:t xml:space="preserve">. </w:t>
      </w:r>
      <w:r w:rsidR="006B0B08">
        <w:t>D</w:t>
      </w:r>
      <w:r w:rsidR="00C56E67">
        <w:t xml:space="preserve">at </w:t>
      </w:r>
      <w:r w:rsidR="006B0B08">
        <w:t>moet gericht zijn op vooruitgang. De toegankelijkheid van websites in Vlaanderen moet verbeteren. Het is niet genoeg om enkel te monitoren.</w:t>
      </w:r>
      <w:r w:rsidR="00C56E67">
        <w:t xml:space="preserve"> Daarom</w:t>
      </w:r>
      <w:r w:rsidR="006B0B08">
        <w:t xml:space="preserve"> vinden</w:t>
      </w:r>
      <w:r w:rsidR="00C56E67">
        <w:t xml:space="preserve"> we</w:t>
      </w:r>
      <w:r w:rsidR="006B0B08">
        <w:t xml:space="preserve"> het belangrijk om in te zetten op handhaving. Vandaag is het onduidelijk welke maatregelen genomen worden wanneer websites bij een volgende controle</w:t>
      </w:r>
      <w:r w:rsidR="004831EE">
        <w:t xml:space="preserve"> </w:t>
      </w:r>
      <w:r w:rsidR="006B0B08">
        <w:t>slecht scoren</w:t>
      </w:r>
      <w:r w:rsidR="00EE382A">
        <w:t xml:space="preserve">. Monitoring lijkt enkel de ontoegankelijkheid van websites in kaart te brengen, zonder garantie dat problemen rond toegankelijkheid worden opgelost. </w:t>
      </w:r>
    </w:p>
    <w:p w14:paraId="72D928D8" w14:textId="77777777" w:rsidR="00DF0ACE" w:rsidRDefault="003C27D1" w:rsidP="00E86330">
      <w:r>
        <w:t xml:space="preserve">Onze voorkeur gaat uit naar de rechtzetting van toegankelijkheidsfouten, maar sancties zijn nodig als </w:t>
      </w:r>
      <w:r w:rsidR="00F31E5A">
        <w:t xml:space="preserve">er geen verbetering komt. </w:t>
      </w:r>
      <w:r w:rsidR="007821A6">
        <w:t>Een sanctie kan een geldboete zijn, maar er kan bijvoorbeeld ook een openbare lijst gepubliceerd worden waar ontoegankelijke websites worden opgesom</w:t>
      </w:r>
      <w:r w:rsidR="007821A6" w:rsidRPr="00956CEC">
        <w:t>d.</w:t>
      </w:r>
      <w:r w:rsidR="00FA2407" w:rsidRPr="00956CEC">
        <w:t xml:space="preserve"> Omgekeerd kan er ook een lijst gepubliceerd worden met websites die wel voldoen</w:t>
      </w:r>
      <w:r w:rsidR="00C34215" w:rsidRPr="00956CEC">
        <w:t>.</w:t>
      </w:r>
      <w:r w:rsidR="00EC01C4" w:rsidRPr="00956CEC">
        <w:t xml:space="preserve"> Zo kunnen websites pronken met hun </w:t>
      </w:r>
      <w:r w:rsidR="00470D2B">
        <w:t>inspanningen</w:t>
      </w:r>
      <w:r w:rsidR="00DF0ACE">
        <w:t>.</w:t>
      </w:r>
    </w:p>
    <w:p w14:paraId="4FEAB817" w14:textId="636E2B61" w:rsidR="00F02B9F" w:rsidRDefault="00F02B9F" w:rsidP="00E86330">
      <w:pPr>
        <w:rPr>
          <w:color w:val="auto"/>
        </w:rPr>
      </w:pPr>
      <w:r>
        <w:t xml:space="preserve">In Frankrijk gebeurt de handhaving financieel. Alle websites en applicaties die binnen het toepassingsgebied liggen en niet voldoen aan </w:t>
      </w:r>
      <w:r w:rsidRPr="006C2465">
        <w:rPr>
          <w:color w:val="auto"/>
        </w:rPr>
        <w:t xml:space="preserve">de toegankelijkheidswet </w:t>
      </w:r>
      <w:r w:rsidR="00DF0ACE">
        <w:rPr>
          <w:color w:val="auto"/>
        </w:rPr>
        <w:t>riskeren</w:t>
      </w:r>
      <w:r w:rsidRPr="006C2465">
        <w:rPr>
          <w:color w:val="auto"/>
        </w:rPr>
        <w:t xml:space="preserve"> een </w:t>
      </w:r>
      <w:proofErr w:type="spellStart"/>
      <w:r w:rsidRPr="006C2465">
        <w:rPr>
          <w:color w:val="auto"/>
        </w:rPr>
        <w:t>geldboete.</w:t>
      </w:r>
      <w:r w:rsidR="008F318D" w:rsidRPr="006C2465">
        <w:rPr>
          <w:color w:val="auto"/>
        </w:rPr>
        <w:fldChar w:fldCharType="begin"/>
      </w:r>
      <w:r w:rsidR="008F318D" w:rsidRPr="006C2465">
        <w:rPr>
          <w:color w:val="auto"/>
        </w:rPr>
        <w:instrText xml:space="preserve"> NOTEREF _Ref164178394 \f \h </w:instrText>
      </w:r>
      <w:r w:rsidR="006C2465">
        <w:rPr>
          <w:color w:val="auto"/>
        </w:rPr>
        <w:instrText xml:space="preserve"> \* MERGEFORMAT </w:instrText>
      </w:r>
      <w:r w:rsidR="008F318D" w:rsidRPr="006C2465">
        <w:rPr>
          <w:color w:val="auto"/>
        </w:rPr>
      </w:r>
      <w:r w:rsidR="008F318D" w:rsidRPr="006C2465">
        <w:rPr>
          <w:color w:val="auto"/>
        </w:rPr>
        <w:fldChar w:fldCharType="separate"/>
      </w:r>
      <w:r w:rsidR="00C6641B" w:rsidRPr="00C6641B">
        <w:rPr>
          <w:rStyle w:val="Eindnootmarkering"/>
          <w:color w:val="auto"/>
        </w:rPr>
        <w:t>iii</w:t>
      </w:r>
      <w:proofErr w:type="spellEnd"/>
      <w:r w:rsidR="008F318D" w:rsidRPr="006C2465">
        <w:rPr>
          <w:color w:val="auto"/>
        </w:rPr>
        <w:fldChar w:fldCharType="end"/>
      </w:r>
    </w:p>
    <w:p w14:paraId="0599C204" w14:textId="57B0328F" w:rsidR="00B71EE3" w:rsidRDefault="00B71EE3" w:rsidP="00B71EE3">
      <w:pPr>
        <w:pStyle w:val="Kop3"/>
      </w:pPr>
      <w:bookmarkStart w:id="35" w:name="_Toc165370220"/>
      <w:r>
        <w:lastRenderedPageBreak/>
        <w:t>Aanbeveling</w:t>
      </w:r>
      <w:bookmarkEnd w:id="35"/>
    </w:p>
    <w:p w14:paraId="098BABA2" w14:textId="730AB11C" w:rsidR="009E0947" w:rsidRDefault="009E0947" w:rsidP="009E0947">
      <w:pPr>
        <w:pStyle w:val="Opsommingaanbeveling"/>
      </w:pPr>
      <w:r>
        <w:t xml:space="preserve">Zet in op handhaving. Voorzie sancties als eigenaars van websites de ontoegankelijkheid van hun website niet </w:t>
      </w:r>
      <w:r w:rsidR="00472312">
        <w:t>verbeteren</w:t>
      </w:r>
      <w:r>
        <w:t>.</w:t>
      </w:r>
    </w:p>
    <w:p w14:paraId="067D774E" w14:textId="343932D5" w:rsidR="00437619" w:rsidRDefault="00CB7F36" w:rsidP="00CC40DC">
      <w:pPr>
        <w:pStyle w:val="Kop1"/>
      </w:pPr>
      <w:bookmarkStart w:id="36" w:name="_Toc165370221"/>
      <w:r>
        <w:t>Geef het goede voorbeeld</w:t>
      </w:r>
      <w:bookmarkEnd w:id="36"/>
    </w:p>
    <w:p w14:paraId="02621084" w14:textId="6AFD3343" w:rsidR="00E96F22" w:rsidRDefault="00E96F22" w:rsidP="00E96F22">
      <w:r>
        <w:t>We vragen de Vlaamse overheid om haar eigen website</w:t>
      </w:r>
      <w:r w:rsidR="005D7491">
        <w:t xml:space="preserve">s, </w:t>
      </w:r>
      <w:r>
        <w:t xml:space="preserve">applicaties </w:t>
      </w:r>
      <w:r w:rsidR="005D7491">
        <w:t xml:space="preserve">en intranet </w:t>
      </w:r>
      <w:r>
        <w:t xml:space="preserve">toegankelijk te maken. Alleen dan kan de overheid een voorbeeldfunctie </w:t>
      </w:r>
      <w:r w:rsidR="00433C46">
        <w:t>opnemen</w:t>
      </w:r>
      <w:r>
        <w:t>. Zo kunnen andere websitebouwers zich hieraan spiegelen en zich laten inspireren.</w:t>
      </w:r>
    </w:p>
    <w:p w14:paraId="5E4230C3" w14:textId="77777777" w:rsidR="00151974" w:rsidRDefault="0089142B" w:rsidP="008D58C7">
      <w:pPr>
        <w:pStyle w:val="Noozo"/>
        <w:numPr>
          <w:ilvl w:val="0"/>
          <w:numId w:val="0"/>
        </w:numPr>
      </w:pPr>
      <w:r>
        <w:t>We benadrukken hierbij dat t</w:t>
      </w:r>
      <w:r w:rsidR="00CB7F36" w:rsidRPr="008D58C7">
        <w:t>oegankelijkheid rechtzetten een duurder en complexer proces</w:t>
      </w:r>
      <w:r>
        <w:t xml:space="preserve"> is</w:t>
      </w:r>
      <w:r w:rsidR="00CB7F36" w:rsidRPr="008D58C7">
        <w:t xml:space="preserve"> dan toegankelijkheid van bij het begin te garanderen. </w:t>
      </w:r>
      <w:r w:rsidR="00A35B9D" w:rsidRPr="00531B51">
        <w:t xml:space="preserve">Vandaag gebeurt het nog te vaak dat </w:t>
      </w:r>
      <w:r w:rsidR="00C16ABE">
        <w:t xml:space="preserve">pas </w:t>
      </w:r>
      <w:r w:rsidR="00A35B9D" w:rsidRPr="00531B51">
        <w:t xml:space="preserve">na de bouw van een website aan toegankelijkheid wordt gedacht. </w:t>
      </w:r>
      <w:r w:rsidR="00A568AE" w:rsidRPr="00531B51">
        <w:t>Dan zijn er vaak al structurele fouten inge</w:t>
      </w:r>
      <w:r w:rsidR="002A490B" w:rsidRPr="00531B51">
        <w:t>sl</w:t>
      </w:r>
      <w:r w:rsidR="00A568AE" w:rsidRPr="00531B51">
        <w:t xml:space="preserve">open die moeilijker zijn op te lossen. </w:t>
      </w:r>
      <w:r w:rsidR="008F3FE0" w:rsidRPr="00531B51">
        <w:t xml:space="preserve">Preventie is daarom </w:t>
      </w:r>
      <w:r w:rsidR="002A490B" w:rsidRPr="00531B51">
        <w:t>belangrijk</w:t>
      </w:r>
      <w:r w:rsidR="008F3FE0" w:rsidRPr="00531B51">
        <w:t xml:space="preserve">: </w:t>
      </w:r>
      <w:r w:rsidR="002A490B" w:rsidRPr="00531B51">
        <w:t xml:space="preserve">garandeer toegankelijkheid vanaf het begin van een websiteontwerp. </w:t>
      </w:r>
    </w:p>
    <w:p w14:paraId="45171EB0" w14:textId="34DA545C" w:rsidR="00CB7F36" w:rsidRDefault="00CB7F36" w:rsidP="008D58C7">
      <w:pPr>
        <w:pStyle w:val="Noozo"/>
        <w:numPr>
          <w:ilvl w:val="0"/>
          <w:numId w:val="0"/>
        </w:numPr>
      </w:pPr>
      <w:r w:rsidRPr="00531B51">
        <w:t>We vragen dat de Vlaamse overheid toegankelijkheid</w:t>
      </w:r>
      <w:r w:rsidR="00901249">
        <w:t xml:space="preserve"> tot</w:t>
      </w:r>
      <w:r w:rsidRPr="00531B51">
        <w:t xml:space="preserve"> een selectiecriterium maakt bij de aankoop van software.</w:t>
      </w:r>
      <w:r w:rsidRPr="008D58C7">
        <w:t xml:space="preserve"> Zet duidelijk in aanbestedingen van de Vlaamse overheid dat toegankelijkheid een vereiste is. Hier</w:t>
      </w:r>
      <w:r w:rsidR="00151974">
        <w:t>toe</w:t>
      </w:r>
      <w:r w:rsidRPr="008D58C7">
        <w:t xml:space="preserve"> behoren ook dienstverleners</w:t>
      </w:r>
      <w:r w:rsidR="00901249">
        <w:t xml:space="preserve"> die werken</w:t>
      </w:r>
      <w:r w:rsidRPr="008D58C7">
        <w:t xml:space="preserve"> in opdracht van de overheid.</w:t>
      </w:r>
      <w:r w:rsidR="00A568AE">
        <w:t xml:space="preserve"> </w:t>
      </w:r>
      <w:r w:rsidR="003A1E7E" w:rsidRPr="00531B51">
        <w:t>Controleer vervolgens ook of de web</w:t>
      </w:r>
      <w:r w:rsidR="00181004" w:rsidRPr="00531B51">
        <w:t>site</w:t>
      </w:r>
      <w:r w:rsidR="003A1E7E" w:rsidRPr="00531B51">
        <w:t>bouwer de belofte van toegankelijkheid kan nakomen</w:t>
      </w:r>
      <w:r w:rsidR="000B5FB9" w:rsidRPr="00531B51">
        <w:t xml:space="preserve">, ongeacht wat </w:t>
      </w:r>
      <w:r w:rsidR="00AF7D1B">
        <w:t>deze</w:t>
      </w:r>
      <w:r w:rsidR="000B5FB9" w:rsidRPr="00531B51">
        <w:t xml:space="preserve"> zelf beweert</w:t>
      </w:r>
      <w:r w:rsidR="003A1E7E" w:rsidRPr="00531B51">
        <w:t>.</w:t>
      </w:r>
      <w:r w:rsidR="00181004" w:rsidRPr="00531B51">
        <w:t xml:space="preserve"> </w:t>
      </w:r>
      <w:r w:rsidR="004311B9" w:rsidRPr="00531B51">
        <w:t>Ten slotte moet bij de oplevering de toegankelijkheid ook gecheckt worden.</w:t>
      </w:r>
      <w:r w:rsidR="004311B9">
        <w:t xml:space="preserve"> </w:t>
      </w:r>
    </w:p>
    <w:p w14:paraId="48D4C1C8" w14:textId="0525DFAD" w:rsidR="00B71EE3" w:rsidRDefault="00B71EE3" w:rsidP="00B71EE3">
      <w:pPr>
        <w:pStyle w:val="Kop3"/>
      </w:pPr>
      <w:bookmarkStart w:id="37" w:name="_Toc165370222"/>
      <w:r>
        <w:t>Aanbevelingen</w:t>
      </w:r>
      <w:bookmarkEnd w:id="37"/>
    </w:p>
    <w:p w14:paraId="072054B9" w14:textId="66A6F233" w:rsidR="00E96F22" w:rsidRDefault="00E96F22" w:rsidP="00E96F22">
      <w:pPr>
        <w:pStyle w:val="Opsommingaanbeveling"/>
      </w:pPr>
      <w:r>
        <w:t>Maak eigen overheidswebsites</w:t>
      </w:r>
      <w:r w:rsidR="005D7491">
        <w:t xml:space="preserve">, applicaties en intranet </w:t>
      </w:r>
      <w:r>
        <w:t>(volledig) toegankelijk volgens niveau AA van de WCAG.</w:t>
      </w:r>
    </w:p>
    <w:p w14:paraId="2C4AA7E7" w14:textId="527C24ED" w:rsidR="00E96F22" w:rsidRPr="00E96F22" w:rsidRDefault="008D58C7" w:rsidP="00E96F22">
      <w:pPr>
        <w:pStyle w:val="Opsommingaanbeveling"/>
      </w:pPr>
      <w:r w:rsidRPr="008D58C7">
        <w:t>Neem webtoegankelijkheid op als vereiste in aanbestedingen.</w:t>
      </w:r>
      <w:r w:rsidR="000E5BF1">
        <w:t xml:space="preserve"> </w:t>
      </w:r>
      <w:r w:rsidR="00F35A5B">
        <w:t xml:space="preserve">Check bij oplevering of de belofte is nagekomen. </w:t>
      </w:r>
    </w:p>
    <w:p w14:paraId="48542BE3" w14:textId="446E21A9" w:rsidR="00777A01" w:rsidRDefault="00777A01" w:rsidP="00777A01">
      <w:pPr>
        <w:pStyle w:val="Kop1"/>
      </w:pPr>
      <w:bookmarkStart w:id="38" w:name="_Toc165370223"/>
      <w:r>
        <w:lastRenderedPageBreak/>
        <w:t>Eindnoten</w:t>
      </w:r>
      <w:bookmarkEnd w:id="38"/>
    </w:p>
    <w:sectPr w:rsidR="00777A01" w:rsidSect="008E3639">
      <w:footerReference w:type="default" r:id="rId48"/>
      <w:footerReference w:type="first" r:id="rId49"/>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9EA3" w14:textId="77777777" w:rsidR="008E3639" w:rsidRPr="0021100A" w:rsidRDefault="008E3639" w:rsidP="0021100A">
      <w:pPr>
        <w:pStyle w:val="Voettekst"/>
      </w:pPr>
    </w:p>
  </w:endnote>
  <w:endnote w:type="continuationSeparator" w:id="0">
    <w:p w14:paraId="3BAE32B0" w14:textId="77777777" w:rsidR="008E3639" w:rsidRPr="0021100A" w:rsidRDefault="008E3639" w:rsidP="0021100A">
      <w:pPr>
        <w:pStyle w:val="Voettekst"/>
      </w:pPr>
    </w:p>
  </w:endnote>
  <w:endnote w:type="continuationNotice" w:id="1">
    <w:p w14:paraId="0E7BA762" w14:textId="77777777" w:rsidR="008E3639" w:rsidRDefault="008E3639">
      <w:pPr>
        <w:spacing w:after="0" w:line="240" w:lineRule="auto"/>
      </w:pPr>
    </w:p>
  </w:endnote>
  <w:endnote w:id="2">
    <w:p w14:paraId="3621A303" w14:textId="249E3192" w:rsidR="00EE511D" w:rsidRDefault="00EE511D" w:rsidP="008D58C7">
      <w:pPr>
        <w:pStyle w:val="Standaardtekst"/>
      </w:pPr>
      <w:r>
        <w:rPr>
          <w:rStyle w:val="Eindnootmarkering"/>
        </w:rPr>
        <w:endnoteRef/>
      </w:r>
      <w:r>
        <w:t xml:space="preserve"> </w:t>
      </w:r>
      <w:r w:rsidR="00F34FA0" w:rsidRPr="007339E6">
        <w:t>Bijlage 1</w:t>
      </w:r>
      <w:r w:rsidR="00D20488">
        <w:t xml:space="preserve"> van de adviesvraag voor NOOZO</w:t>
      </w:r>
      <w:r w:rsidR="00F34FA0" w:rsidRPr="007339E6">
        <w:t>: toelichting bij de samenstelling van de steekproef voor het toegankelijkheidstoezicht van websites en apps in Vlaanderen</w:t>
      </w:r>
    </w:p>
  </w:endnote>
  <w:endnote w:id="3">
    <w:p w14:paraId="7855D909" w14:textId="635494FB" w:rsidR="00656496" w:rsidRDefault="00656496" w:rsidP="008D58C7">
      <w:pPr>
        <w:pStyle w:val="Standaardtekst"/>
      </w:pPr>
      <w:r>
        <w:rPr>
          <w:rStyle w:val="Eindnootmarkering"/>
        </w:rPr>
        <w:endnoteRef/>
      </w:r>
      <w:r>
        <w:t xml:space="preserve"> </w:t>
      </w:r>
      <w:r w:rsidRPr="007339E6">
        <w:t>Centrumsteden. Geraadpleegd op 9 april via https://gemeente-stadsmonitor.vlaanderen.be/over-de-monitor/centrumsteden</w:t>
      </w:r>
    </w:p>
  </w:endnote>
  <w:endnote w:id="4">
    <w:p w14:paraId="138DE93E" w14:textId="7D1571A7" w:rsidR="002A7F2D" w:rsidRPr="00C30A20" w:rsidRDefault="002A7F2D" w:rsidP="00004FD2">
      <w:pPr>
        <w:pStyle w:val="Standaardtekst"/>
        <w:spacing w:line="240" w:lineRule="auto"/>
        <w:rPr>
          <w:lang w:val="en-US"/>
        </w:rPr>
      </w:pPr>
      <w:r>
        <w:rPr>
          <w:rStyle w:val="Eindnootmarkering"/>
        </w:rPr>
        <w:endnoteRef/>
      </w:r>
      <w:r w:rsidRPr="002A7F2D">
        <w:rPr>
          <w:lang w:val="en-US"/>
        </w:rPr>
        <w:t xml:space="preserve"> </w:t>
      </w:r>
      <w:r w:rsidRPr="00C30A20">
        <w:rPr>
          <w:lang w:val="en-US"/>
        </w:rPr>
        <w:t xml:space="preserve">République Française (2019). Rendre les sites et services </w:t>
      </w:r>
    </w:p>
    <w:p w14:paraId="4639A9D1" w14:textId="3D75B848" w:rsidR="002A7F2D" w:rsidRPr="007339E6" w:rsidRDefault="002A7F2D" w:rsidP="00004FD2">
      <w:pPr>
        <w:pStyle w:val="Standaardtekst"/>
        <w:spacing w:line="240" w:lineRule="auto"/>
      </w:pPr>
      <w:r w:rsidRPr="00C30A20">
        <w:rPr>
          <w:lang w:val="en-US"/>
        </w:rPr>
        <w:t xml:space="preserve">numériques accessibles à toutes et à tous. </w:t>
      </w:r>
      <w:r w:rsidRPr="007339E6">
        <w:t xml:space="preserve">Geraadpleegd op </w:t>
      </w:r>
      <w:r w:rsidR="00485C80" w:rsidRPr="007339E6">
        <w:t>16</w:t>
      </w:r>
      <w:r w:rsidRPr="007339E6">
        <w:t xml:space="preserve"> </w:t>
      </w:r>
    </w:p>
    <w:p w14:paraId="189A5B70" w14:textId="7BB85AF1" w:rsidR="002A7F2D" w:rsidRPr="007339E6" w:rsidRDefault="00485C80" w:rsidP="00004FD2">
      <w:pPr>
        <w:pStyle w:val="Standaardtekst"/>
        <w:spacing w:line="240" w:lineRule="auto"/>
      </w:pPr>
      <w:r w:rsidRPr="007339E6">
        <w:t>april</w:t>
      </w:r>
      <w:r w:rsidR="002A7F2D" w:rsidRPr="007339E6">
        <w:t xml:space="preserve"> 202</w:t>
      </w:r>
      <w:r w:rsidRPr="007339E6">
        <w:t>4</w:t>
      </w:r>
      <w:r w:rsidR="002A7F2D" w:rsidRPr="007339E6">
        <w:t>, van https://accessibilite.numerique.gouv.fr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2124446766"/>
      <w:docPartObj>
        <w:docPartGallery w:val="Page Numbers (Top of Page)"/>
        <w:docPartUnique/>
      </w:docPartObj>
    </w:sdtPr>
    <w:sdtEndPr/>
    <w:sdtContent>
      <w:p w14:paraId="135CE8DC" w14:textId="3BD23C44" w:rsidR="0072457B" w:rsidRPr="002B6610" w:rsidRDefault="00B523F9" w:rsidP="0096662E">
        <w:pPr>
          <w:pStyle w:val="Voettekst"/>
          <w:spacing w:line="264" w:lineRule="auto"/>
          <w:rPr>
            <w:color w:val="auto"/>
          </w:rPr>
        </w:pPr>
        <w:r>
          <w:rPr>
            <w:color w:val="auto"/>
          </w:rPr>
          <w:t xml:space="preserve">2024.06 </w:t>
        </w:r>
        <w:r w:rsidR="00970544">
          <w:rPr>
            <w:color w:val="auto"/>
          </w:rPr>
          <w:t>Advies webtoegankelijkheid</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E55A" w14:textId="77777777" w:rsidR="0096662E" w:rsidRDefault="00163E48" w:rsidP="00163E48">
    <w:pPr>
      <w:pStyle w:val="Voettekst"/>
      <w:jc w:val="right"/>
    </w:pPr>
    <w:r>
      <w:rPr>
        <w:noProof/>
      </w:rPr>
      <w:drawing>
        <wp:inline distT="0" distB="0" distL="0" distR="0" wp14:anchorId="5AAB546B" wp14:editId="79D28188">
          <wp:extent cx="2107952" cy="540000"/>
          <wp:effectExtent l="0" t="0" r="635" b="6350"/>
          <wp:docPr id="2" name="Picture 2" title="Met de steun van Logo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DA530" w14:textId="77777777" w:rsidR="008E3639" w:rsidRDefault="008E3639" w:rsidP="00856804">
      <w:r>
        <w:separator/>
      </w:r>
    </w:p>
  </w:footnote>
  <w:footnote w:type="continuationSeparator" w:id="0">
    <w:p w14:paraId="042BCAB6" w14:textId="77777777" w:rsidR="008E3639" w:rsidRDefault="008E3639" w:rsidP="00856804">
      <w:r>
        <w:continuationSeparator/>
      </w:r>
    </w:p>
  </w:footnote>
  <w:footnote w:type="continuationNotice" w:id="1">
    <w:p w14:paraId="35FAC0B9" w14:textId="77777777" w:rsidR="008E3639" w:rsidRDefault="008E36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2E3149"/>
    <w:multiLevelType w:val="hybridMultilevel"/>
    <w:tmpl w:val="E50697B6"/>
    <w:lvl w:ilvl="0" w:tplc="08130001">
      <w:start w:val="1"/>
      <w:numFmt w:val="bullet"/>
      <w:lvlText w:val=""/>
      <w:lvlJc w:val="left"/>
      <w:pPr>
        <w:ind w:left="2247" w:hanging="360"/>
      </w:pPr>
      <w:rPr>
        <w:rFonts w:ascii="Symbol" w:hAnsi="Symbol" w:hint="default"/>
      </w:rPr>
    </w:lvl>
    <w:lvl w:ilvl="1" w:tplc="08130003" w:tentative="1">
      <w:start w:val="1"/>
      <w:numFmt w:val="bullet"/>
      <w:lvlText w:val="o"/>
      <w:lvlJc w:val="left"/>
      <w:pPr>
        <w:ind w:left="2967" w:hanging="360"/>
      </w:pPr>
      <w:rPr>
        <w:rFonts w:ascii="Courier New" w:hAnsi="Courier New" w:cs="Courier New" w:hint="default"/>
      </w:rPr>
    </w:lvl>
    <w:lvl w:ilvl="2" w:tplc="08130005" w:tentative="1">
      <w:start w:val="1"/>
      <w:numFmt w:val="bullet"/>
      <w:lvlText w:val=""/>
      <w:lvlJc w:val="left"/>
      <w:pPr>
        <w:ind w:left="3687" w:hanging="360"/>
      </w:pPr>
      <w:rPr>
        <w:rFonts w:ascii="Wingdings" w:hAnsi="Wingdings" w:hint="default"/>
      </w:rPr>
    </w:lvl>
    <w:lvl w:ilvl="3" w:tplc="08130001" w:tentative="1">
      <w:start w:val="1"/>
      <w:numFmt w:val="bullet"/>
      <w:lvlText w:val=""/>
      <w:lvlJc w:val="left"/>
      <w:pPr>
        <w:ind w:left="4407" w:hanging="360"/>
      </w:pPr>
      <w:rPr>
        <w:rFonts w:ascii="Symbol" w:hAnsi="Symbol" w:hint="default"/>
      </w:rPr>
    </w:lvl>
    <w:lvl w:ilvl="4" w:tplc="08130003" w:tentative="1">
      <w:start w:val="1"/>
      <w:numFmt w:val="bullet"/>
      <w:lvlText w:val="o"/>
      <w:lvlJc w:val="left"/>
      <w:pPr>
        <w:ind w:left="5127" w:hanging="360"/>
      </w:pPr>
      <w:rPr>
        <w:rFonts w:ascii="Courier New" w:hAnsi="Courier New" w:cs="Courier New" w:hint="default"/>
      </w:rPr>
    </w:lvl>
    <w:lvl w:ilvl="5" w:tplc="08130005" w:tentative="1">
      <w:start w:val="1"/>
      <w:numFmt w:val="bullet"/>
      <w:lvlText w:val=""/>
      <w:lvlJc w:val="left"/>
      <w:pPr>
        <w:ind w:left="5847" w:hanging="360"/>
      </w:pPr>
      <w:rPr>
        <w:rFonts w:ascii="Wingdings" w:hAnsi="Wingdings" w:hint="default"/>
      </w:rPr>
    </w:lvl>
    <w:lvl w:ilvl="6" w:tplc="08130001" w:tentative="1">
      <w:start w:val="1"/>
      <w:numFmt w:val="bullet"/>
      <w:lvlText w:val=""/>
      <w:lvlJc w:val="left"/>
      <w:pPr>
        <w:ind w:left="6567" w:hanging="360"/>
      </w:pPr>
      <w:rPr>
        <w:rFonts w:ascii="Symbol" w:hAnsi="Symbol" w:hint="default"/>
      </w:rPr>
    </w:lvl>
    <w:lvl w:ilvl="7" w:tplc="08130003" w:tentative="1">
      <w:start w:val="1"/>
      <w:numFmt w:val="bullet"/>
      <w:lvlText w:val="o"/>
      <w:lvlJc w:val="left"/>
      <w:pPr>
        <w:ind w:left="7287" w:hanging="360"/>
      </w:pPr>
      <w:rPr>
        <w:rFonts w:ascii="Courier New" w:hAnsi="Courier New" w:cs="Courier New" w:hint="default"/>
      </w:rPr>
    </w:lvl>
    <w:lvl w:ilvl="8" w:tplc="08130005" w:tentative="1">
      <w:start w:val="1"/>
      <w:numFmt w:val="bullet"/>
      <w:lvlText w:val=""/>
      <w:lvlJc w:val="left"/>
      <w:pPr>
        <w:ind w:left="8007" w:hanging="360"/>
      </w:pPr>
      <w:rPr>
        <w:rFonts w:ascii="Wingdings" w:hAnsi="Wingdings" w:hint="default"/>
      </w:rPr>
    </w:lvl>
  </w:abstractNum>
  <w:abstractNum w:abstractNumId="9" w15:restartNumberingAfterBreak="0">
    <w:nsid w:val="1D4F059E"/>
    <w:multiLevelType w:val="hybridMultilevel"/>
    <w:tmpl w:val="37D2EF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2D5B01"/>
    <w:multiLevelType w:val="hybridMultilevel"/>
    <w:tmpl w:val="9F0AEED8"/>
    <w:lvl w:ilvl="0" w:tplc="56B4D172">
      <w:start w:val="1"/>
      <w:numFmt w:val="bullet"/>
      <w:pStyle w:val="Quote1"/>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E3E5617"/>
    <w:multiLevelType w:val="hybridMultilevel"/>
    <w:tmpl w:val="EA94CD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5D0938"/>
    <w:multiLevelType w:val="multilevel"/>
    <w:tmpl w:val="D19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651E4"/>
    <w:multiLevelType w:val="hybridMultilevel"/>
    <w:tmpl w:val="CAD291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54D57"/>
    <w:multiLevelType w:val="hybridMultilevel"/>
    <w:tmpl w:val="9E360934"/>
    <w:lvl w:ilvl="0" w:tplc="08130001">
      <w:start w:val="1"/>
      <w:numFmt w:val="bullet"/>
      <w:lvlText w:val=""/>
      <w:lvlJc w:val="left"/>
      <w:pPr>
        <w:ind w:left="807" w:hanging="360"/>
      </w:pPr>
      <w:rPr>
        <w:rFonts w:ascii="Symbol" w:hAnsi="Symbol" w:hint="default"/>
      </w:rPr>
    </w:lvl>
    <w:lvl w:ilvl="1" w:tplc="08130003">
      <w:start w:val="1"/>
      <w:numFmt w:val="bullet"/>
      <w:lvlText w:val="o"/>
      <w:lvlJc w:val="left"/>
      <w:pPr>
        <w:ind w:left="1527" w:hanging="360"/>
      </w:pPr>
      <w:rPr>
        <w:rFonts w:ascii="Courier New" w:hAnsi="Courier New" w:cs="Courier New" w:hint="default"/>
      </w:rPr>
    </w:lvl>
    <w:lvl w:ilvl="2" w:tplc="08130005" w:tentative="1">
      <w:start w:val="1"/>
      <w:numFmt w:val="bullet"/>
      <w:lvlText w:val=""/>
      <w:lvlJc w:val="left"/>
      <w:pPr>
        <w:ind w:left="2247" w:hanging="360"/>
      </w:pPr>
      <w:rPr>
        <w:rFonts w:ascii="Wingdings" w:hAnsi="Wingdings" w:hint="default"/>
      </w:rPr>
    </w:lvl>
    <w:lvl w:ilvl="3" w:tplc="08130001" w:tentative="1">
      <w:start w:val="1"/>
      <w:numFmt w:val="bullet"/>
      <w:lvlText w:val=""/>
      <w:lvlJc w:val="left"/>
      <w:pPr>
        <w:ind w:left="2967" w:hanging="360"/>
      </w:pPr>
      <w:rPr>
        <w:rFonts w:ascii="Symbol" w:hAnsi="Symbol" w:hint="default"/>
      </w:rPr>
    </w:lvl>
    <w:lvl w:ilvl="4" w:tplc="08130003" w:tentative="1">
      <w:start w:val="1"/>
      <w:numFmt w:val="bullet"/>
      <w:lvlText w:val="o"/>
      <w:lvlJc w:val="left"/>
      <w:pPr>
        <w:ind w:left="3687" w:hanging="360"/>
      </w:pPr>
      <w:rPr>
        <w:rFonts w:ascii="Courier New" w:hAnsi="Courier New" w:cs="Courier New" w:hint="default"/>
      </w:rPr>
    </w:lvl>
    <w:lvl w:ilvl="5" w:tplc="08130005" w:tentative="1">
      <w:start w:val="1"/>
      <w:numFmt w:val="bullet"/>
      <w:lvlText w:val=""/>
      <w:lvlJc w:val="left"/>
      <w:pPr>
        <w:ind w:left="4407" w:hanging="360"/>
      </w:pPr>
      <w:rPr>
        <w:rFonts w:ascii="Wingdings" w:hAnsi="Wingdings" w:hint="default"/>
      </w:rPr>
    </w:lvl>
    <w:lvl w:ilvl="6" w:tplc="08130001" w:tentative="1">
      <w:start w:val="1"/>
      <w:numFmt w:val="bullet"/>
      <w:lvlText w:val=""/>
      <w:lvlJc w:val="left"/>
      <w:pPr>
        <w:ind w:left="5127" w:hanging="360"/>
      </w:pPr>
      <w:rPr>
        <w:rFonts w:ascii="Symbol" w:hAnsi="Symbol" w:hint="default"/>
      </w:rPr>
    </w:lvl>
    <w:lvl w:ilvl="7" w:tplc="08130003" w:tentative="1">
      <w:start w:val="1"/>
      <w:numFmt w:val="bullet"/>
      <w:lvlText w:val="o"/>
      <w:lvlJc w:val="left"/>
      <w:pPr>
        <w:ind w:left="5847" w:hanging="360"/>
      </w:pPr>
      <w:rPr>
        <w:rFonts w:ascii="Courier New" w:hAnsi="Courier New" w:cs="Courier New" w:hint="default"/>
      </w:rPr>
    </w:lvl>
    <w:lvl w:ilvl="8" w:tplc="08130005" w:tentative="1">
      <w:start w:val="1"/>
      <w:numFmt w:val="bullet"/>
      <w:lvlText w:val=""/>
      <w:lvlJc w:val="left"/>
      <w:pPr>
        <w:ind w:left="6567" w:hanging="360"/>
      </w:pPr>
      <w:rPr>
        <w:rFonts w:ascii="Wingdings" w:hAnsi="Wingdings" w:hint="default"/>
      </w:rPr>
    </w:lvl>
  </w:abstractNum>
  <w:abstractNum w:abstractNumId="17"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2B208AA"/>
    <w:multiLevelType w:val="multilevel"/>
    <w:tmpl w:val="6A50FFBE"/>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6" w15:restartNumberingAfterBreak="0">
    <w:nsid w:val="73E43EA9"/>
    <w:multiLevelType w:val="hybridMultilevel"/>
    <w:tmpl w:val="47BE98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745E1534"/>
    <w:multiLevelType w:val="hybridMultilevel"/>
    <w:tmpl w:val="39F01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9602D48"/>
    <w:multiLevelType w:val="hybridMultilevel"/>
    <w:tmpl w:val="E15AC2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EF13D58"/>
    <w:multiLevelType w:val="hybridMultilevel"/>
    <w:tmpl w:val="3B0816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75038614">
    <w:abstractNumId w:val="7"/>
  </w:num>
  <w:num w:numId="2" w16cid:durableId="1159620011">
    <w:abstractNumId w:val="19"/>
  </w:num>
  <w:num w:numId="3" w16cid:durableId="668555621">
    <w:abstractNumId w:val="21"/>
  </w:num>
  <w:num w:numId="4" w16cid:durableId="1535076799">
    <w:abstractNumId w:val="4"/>
  </w:num>
  <w:num w:numId="5" w16cid:durableId="494342554">
    <w:abstractNumId w:val="4"/>
  </w:num>
  <w:num w:numId="6" w16cid:durableId="1709917221">
    <w:abstractNumId w:val="4"/>
    <w:lvlOverride w:ilvl="0">
      <w:startOverride w:val="2"/>
    </w:lvlOverride>
  </w:num>
  <w:num w:numId="7" w16cid:durableId="398787262">
    <w:abstractNumId w:val="25"/>
  </w:num>
  <w:num w:numId="8" w16cid:durableId="1757940486">
    <w:abstractNumId w:val="23"/>
  </w:num>
  <w:num w:numId="9" w16cid:durableId="158466912">
    <w:abstractNumId w:val="14"/>
  </w:num>
  <w:num w:numId="10" w16cid:durableId="975263052">
    <w:abstractNumId w:val="6"/>
  </w:num>
  <w:num w:numId="11" w16cid:durableId="1023627190">
    <w:abstractNumId w:val="2"/>
  </w:num>
  <w:num w:numId="12" w16cid:durableId="230849161">
    <w:abstractNumId w:val="18"/>
  </w:num>
  <w:num w:numId="13" w16cid:durableId="620303264">
    <w:abstractNumId w:val="5"/>
  </w:num>
  <w:num w:numId="14" w16cid:durableId="1509253387">
    <w:abstractNumId w:val="24"/>
  </w:num>
  <w:num w:numId="15" w16cid:durableId="69036917">
    <w:abstractNumId w:val="3"/>
  </w:num>
  <w:num w:numId="16" w16cid:durableId="1114667097">
    <w:abstractNumId w:val="1"/>
  </w:num>
  <w:num w:numId="17" w16cid:durableId="1846095954">
    <w:abstractNumId w:val="20"/>
  </w:num>
  <w:num w:numId="18" w16cid:durableId="796341744">
    <w:abstractNumId w:val="27"/>
  </w:num>
  <w:num w:numId="19" w16cid:durableId="433675498">
    <w:abstractNumId w:val="0"/>
  </w:num>
  <w:num w:numId="20" w16cid:durableId="1894582938">
    <w:abstractNumId w:val="25"/>
  </w:num>
  <w:num w:numId="21" w16cid:durableId="874464505">
    <w:abstractNumId w:val="25"/>
  </w:num>
  <w:num w:numId="22" w16cid:durableId="1255630849">
    <w:abstractNumId w:val="30"/>
  </w:num>
  <w:num w:numId="23" w16cid:durableId="362679311">
    <w:abstractNumId w:val="17"/>
  </w:num>
  <w:num w:numId="24" w16cid:durableId="374044872">
    <w:abstractNumId w:val="15"/>
  </w:num>
  <w:num w:numId="25" w16cid:durableId="527913640">
    <w:abstractNumId w:val="22"/>
  </w:num>
  <w:num w:numId="26" w16cid:durableId="1545172373">
    <w:abstractNumId w:val="10"/>
  </w:num>
  <w:num w:numId="27" w16cid:durableId="1886871685">
    <w:abstractNumId w:val="9"/>
  </w:num>
  <w:num w:numId="28" w16cid:durableId="746922670">
    <w:abstractNumId w:val="16"/>
  </w:num>
  <w:num w:numId="29" w16cid:durableId="184713104">
    <w:abstractNumId w:val="8"/>
  </w:num>
  <w:num w:numId="30" w16cid:durableId="746807533">
    <w:abstractNumId w:val="11"/>
  </w:num>
  <w:num w:numId="31" w16cid:durableId="2111775796">
    <w:abstractNumId w:val="22"/>
  </w:num>
  <w:num w:numId="32" w16cid:durableId="713508178">
    <w:abstractNumId w:val="13"/>
  </w:num>
  <w:num w:numId="33" w16cid:durableId="1707173840">
    <w:abstractNumId w:val="28"/>
  </w:num>
  <w:num w:numId="34" w16cid:durableId="1069157362">
    <w:abstractNumId w:val="26"/>
  </w:num>
  <w:num w:numId="35" w16cid:durableId="589436060">
    <w:abstractNumId w:val="22"/>
  </w:num>
  <w:num w:numId="36" w16cid:durableId="1297759782">
    <w:abstractNumId w:val="31"/>
  </w:num>
  <w:num w:numId="37" w16cid:durableId="1372800888">
    <w:abstractNumId w:val="29"/>
  </w:num>
  <w:num w:numId="38" w16cid:durableId="1132795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A0"/>
    <w:rsid w:val="0000280F"/>
    <w:rsid w:val="00002D55"/>
    <w:rsid w:val="00004FD2"/>
    <w:rsid w:val="00006ECC"/>
    <w:rsid w:val="000127A4"/>
    <w:rsid w:val="00012DFC"/>
    <w:rsid w:val="00020F14"/>
    <w:rsid w:val="000210C5"/>
    <w:rsid w:val="000228B9"/>
    <w:rsid w:val="0002308C"/>
    <w:rsid w:val="0002667D"/>
    <w:rsid w:val="00027478"/>
    <w:rsid w:val="00027727"/>
    <w:rsid w:val="00030DBB"/>
    <w:rsid w:val="00030FA4"/>
    <w:rsid w:val="00031DCB"/>
    <w:rsid w:val="000344E0"/>
    <w:rsid w:val="00034FF6"/>
    <w:rsid w:val="0003620D"/>
    <w:rsid w:val="00037C66"/>
    <w:rsid w:val="00040B7B"/>
    <w:rsid w:val="00042172"/>
    <w:rsid w:val="00044018"/>
    <w:rsid w:val="00044A77"/>
    <w:rsid w:val="00044CA6"/>
    <w:rsid w:val="00045132"/>
    <w:rsid w:val="00045148"/>
    <w:rsid w:val="00045CB4"/>
    <w:rsid w:val="00046A57"/>
    <w:rsid w:val="000515CD"/>
    <w:rsid w:val="00053206"/>
    <w:rsid w:val="00065A1F"/>
    <w:rsid w:val="00066E8A"/>
    <w:rsid w:val="00070637"/>
    <w:rsid w:val="00071DBD"/>
    <w:rsid w:val="0007646B"/>
    <w:rsid w:val="000765EA"/>
    <w:rsid w:val="00080EA3"/>
    <w:rsid w:val="00081A43"/>
    <w:rsid w:val="00081D4A"/>
    <w:rsid w:val="00082648"/>
    <w:rsid w:val="000826B9"/>
    <w:rsid w:val="00091237"/>
    <w:rsid w:val="000915D3"/>
    <w:rsid w:val="00094097"/>
    <w:rsid w:val="0009583F"/>
    <w:rsid w:val="000A0867"/>
    <w:rsid w:val="000A2E0E"/>
    <w:rsid w:val="000A5693"/>
    <w:rsid w:val="000B2E34"/>
    <w:rsid w:val="000B4413"/>
    <w:rsid w:val="000B526F"/>
    <w:rsid w:val="000B5FB9"/>
    <w:rsid w:val="000B6670"/>
    <w:rsid w:val="000B68EA"/>
    <w:rsid w:val="000B7596"/>
    <w:rsid w:val="000C13A9"/>
    <w:rsid w:val="000C2A86"/>
    <w:rsid w:val="000C53F4"/>
    <w:rsid w:val="000D00C5"/>
    <w:rsid w:val="000D28C0"/>
    <w:rsid w:val="000D4FA1"/>
    <w:rsid w:val="000D659D"/>
    <w:rsid w:val="000D65E4"/>
    <w:rsid w:val="000E04A1"/>
    <w:rsid w:val="000E1317"/>
    <w:rsid w:val="000E348F"/>
    <w:rsid w:val="000E493A"/>
    <w:rsid w:val="000E5BF1"/>
    <w:rsid w:val="000E7F8E"/>
    <w:rsid w:val="000F0174"/>
    <w:rsid w:val="000F327D"/>
    <w:rsid w:val="000F6F60"/>
    <w:rsid w:val="00100E59"/>
    <w:rsid w:val="001043F2"/>
    <w:rsid w:val="001059F1"/>
    <w:rsid w:val="0010730E"/>
    <w:rsid w:val="00107958"/>
    <w:rsid w:val="00110793"/>
    <w:rsid w:val="00112C9F"/>
    <w:rsid w:val="00117069"/>
    <w:rsid w:val="00125383"/>
    <w:rsid w:val="001254E1"/>
    <w:rsid w:val="00130842"/>
    <w:rsid w:val="001337C1"/>
    <w:rsid w:val="00135004"/>
    <w:rsid w:val="00136BB5"/>
    <w:rsid w:val="00140B2D"/>
    <w:rsid w:val="00141207"/>
    <w:rsid w:val="0014130E"/>
    <w:rsid w:val="00141608"/>
    <w:rsid w:val="00143F13"/>
    <w:rsid w:val="00144B07"/>
    <w:rsid w:val="00145E19"/>
    <w:rsid w:val="00146A99"/>
    <w:rsid w:val="00151235"/>
    <w:rsid w:val="00151974"/>
    <w:rsid w:val="001552A5"/>
    <w:rsid w:val="00155A9B"/>
    <w:rsid w:val="0015618F"/>
    <w:rsid w:val="001561D9"/>
    <w:rsid w:val="00157B33"/>
    <w:rsid w:val="0016398C"/>
    <w:rsid w:val="00163E48"/>
    <w:rsid w:val="001718AA"/>
    <w:rsid w:val="001733DC"/>
    <w:rsid w:val="001734FC"/>
    <w:rsid w:val="001753BF"/>
    <w:rsid w:val="00175594"/>
    <w:rsid w:val="00181004"/>
    <w:rsid w:val="00181A0D"/>
    <w:rsid w:val="00182DFC"/>
    <w:rsid w:val="001849E2"/>
    <w:rsid w:val="00187869"/>
    <w:rsid w:val="0019202D"/>
    <w:rsid w:val="00192D55"/>
    <w:rsid w:val="00192EAD"/>
    <w:rsid w:val="00192FE4"/>
    <w:rsid w:val="00193460"/>
    <w:rsid w:val="00193629"/>
    <w:rsid w:val="00193A1B"/>
    <w:rsid w:val="00193C81"/>
    <w:rsid w:val="00193FC3"/>
    <w:rsid w:val="001972A9"/>
    <w:rsid w:val="001A2FB8"/>
    <w:rsid w:val="001A4300"/>
    <w:rsid w:val="001A52B6"/>
    <w:rsid w:val="001A555F"/>
    <w:rsid w:val="001A71E0"/>
    <w:rsid w:val="001A7BC4"/>
    <w:rsid w:val="001B3203"/>
    <w:rsid w:val="001B3794"/>
    <w:rsid w:val="001B4387"/>
    <w:rsid w:val="001B56C8"/>
    <w:rsid w:val="001B6D77"/>
    <w:rsid w:val="001B723B"/>
    <w:rsid w:val="001C184B"/>
    <w:rsid w:val="001C2A8E"/>
    <w:rsid w:val="001C7CB0"/>
    <w:rsid w:val="001D01CD"/>
    <w:rsid w:val="001D041A"/>
    <w:rsid w:val="001D0B74"/>
    <w:rsid w:val="001D10D2"/>
    <w:rsid w:val="001D3260"/>
    <w:rsid w:val="001D4580"/>
    <w:rsid w:val="001D6D2F"/>
    <w:rsid w:val="001D7D3B"/>
    <w:rsid w:val="001E1628"/>
    <w:rsid w:val="001E1D42"/>
    <w:rsid w:val="001E2ABF"/>
    <w:rsid w:val="001E5572"/>
    <w:rsid w:val="001E6CC0"/>
    <w:rsid w:val="001E77D0"/>
    <w:rsid w:val="001F0A61"/>
    <w:rsid w:val="001F1173"/>
    <w:rsid w:val="001F34D1"/>
    <w:rsid w:val="001F4C80"/>
    <w:rsid w:val="001F682C"/>
    <w:rsid w:val="00203A3A"/>
    <w:rsid w:val="00205A3F"/>
    <w:rsid w:val="002065E4"/>
    <w:rsid w:val="00207480"/>
    <w:rsid w:val="00210095"/>
    <w:rsid w:val="002103A2"/>
    <w:rsid w:val="00210F8A"/>
    <w:rsid w:val="0021100A"/>
    <w:rsid w:val="0021251D"/>
    <w:rsid w:val="00212564"/>
    <w:rsid w:val="0021376C"/>
    <w:rsid w:val="00214C82"/>
    <w:rsid w:val="002157CB"/>
    <w:rsid w:val="0021750E"/>
    <w:rsid w:val="00226EE9"/>
    <w:rsid w:val="002349F5"/>
    <w:rsid w:val="002353CB"/>
    <w:rsid w:val="00237003"/>
    <w:rsid w:val="0023732E"/>
    <w:rsid w:val="00241CB3"/>
    <w:rsid w:val="00242F04"/>
    <w:rsid w:val="00244396"/>
    <w:rsid w:val="00250F48"/>
    <w:rsid w:val="00251D09"/>
    <w:rsid w:val="00256BED"/>
    <w:rsid w:val="00256CD2"/>
    <w:rsid w:val="002579EB"/>
    <w:rsid w:val="002610B2"/>
    <w:rsid w:val="0026371B"/>
    <w:rsid w:val="002715CB"/>
    <w:rsid w:val="0027286A"/>
    <w:rsid w:val="00273BDE"/>
    <w:rsid w:val="002765E3"/>
    <w:rsid w:val="0027786C"/>
    <w:rsid w:val="00277C91"/>
    <w:rsid w:val="00281959"/>
    <w:rsid w:val="00283D6E"/>
    <w:rsid w:val="002873B8"/>
    <w:rsid w:val="002974BE"/>
    <w:rsid w:val="002A1222"/>
    <w:rsid w:val="002A2ADD"/>
    <w:rsid w:val="002A2E13"/>
    <w:rsid w:val="002A4392"/>
    <w:rsid w:val="002A490B"/>
    <w:rsid w:val="002A6DD1"/>
    <w:rsid w:val="002A7A45"/>
    <w:rsid w:val="002A7F2D"/>
    <w:rsid w:val="002B0853"/>
    <w:rsid w:val="002B1327"/>
    <w:rsid w:val="002B2CA9"/>
    <w:rsid w:val="002B4BBD"/>
    <w:rsid w:val="002B6610"/>
    <w:rsid w:val="002B7B60"/>
    <w:rsid w:val="002C05AD"/>
    <w:rsid w:val="002C18EE"/>
    <w:rsid w:val="002C3D11"/>
    <w:rsid w:val="002C5564"/>
    <w:rsid w:val="002D1963"/>
    <w:rsid w:val="002D1D10"/>
    <w:rsid w:val="002E1CD6"/>
    <w:rsid w:val="002E4E72"/>
    <w:rsid w:val="002E72F9"/>
    <w:rsid w:val="002F1A7B"/>
    <w:rsid w:val="002F7E73"/>
    <w:rsid w:val="00306CD6"/>
    <w:rsid w:val="00310135"/>
    <w:rsid w:val="0031187F"/>
    <w:rsid w:val="00313E41"/>
    <w:rsid w:val="00314238"/>
    <w:rsid w:val="00317E94"/>
    <w:rsid w:val="00321861"/>
    <w:rsid w:val="00322320"/>
    <w:rsid w:val="00322CD4"/>
    <w:rsid w:val="00326BA7"/>
    <w:rsid w:val="00327F1B"/>
    <w:rsid w:val="00331788"/>
    <w:rsid w:val="003327FB"/>
    <w:rsid w:val="00334B33"/>
    <w:rsid w:val="00334E88"/>
    <w:rsid w:val="00334F27"/>
    <w:rsid w:val="00334F36"/>
    <w:rsid w:val="003353D1"/>
    <w:rsid w:val="00335AD6"/>
    <w:rsid w:val="0033649C"/>
    <w:rsid w:val="0033660A"/>
    <w:rsid w:val="0034013F"/>
    <w:rsid w:val="00341729"/>
    <w:rsid w:val="00341FE3"/>
    <w:rsid w:val="0034523F"/>
    <w:rsid w:val="003478E9"/>
    <w:rsid w:val="00350E56"/>
    <w:rsid w:val="00352C48"/>
    <w:rsid w:val="00352D01"/>
    <w:rsid w:val="003535A0"/>
    <w:rsid w:val="00354BFC"/>
    <w:rsid w:val="00356AA8"/>
    <w:rsid w:val="00357DFB"/>
    <w:rsid w:val="00360533"/>
    <w:rsid w:val="00360599"/>
    <w:rsid w:val="00361282"/>
    <w:rsid w:val="00361677"/>
    <w:rsid w:val="00361CAC"/>
    <w:rsid w:val="00364D85"/>
    <w:rsid w:val="003663A8"/>
    <w:rsid w:val="00373897"/>
    <w:rsid w:val="003742E5"/>
    <w:rsid w:val="003802C3"/>
    <w:rsid w:val="003804E4"/>
    <w:rsid w:val="00382A48"/>
    <w:rsid w:val="003873D3"/>
    <w:rsid w:val="00393913"/>
    <w:rsid w:val="00394343"/>
    <w:rsid w:val="00394CFF"/>
    <w:rsid w:val="00396F56"/>
    <w:rsid w:val="003A0B40"/>
    <w:rsid w:val="003A1E7E"/>
    <w:rsid w:val="003A539D"/>
    <w:rsid w:val="003B02B4"/>
    <w:rsid w:val="003B23B0"/>
    <w:rsid w:val="003B5FCA"/>
    <w:rsid w:val="003B6AE0"/>
    <w:rsid w:val="003B7CF6"/>
    <w:rsid w:val="003B7FF4"/>
    <w:rsid w:val="003C03E6"/>
    <w:rsid w:val="003C27D1"/>
    <w:rsid w:val="003C2B5C"/>
    <w:rsid w:val="003C2D61"/>
    <w:rsid w:val="003C3181"/>
    <w:rsid w:val="003C686D"/>
    <w:rsid w:val="003D27FA"/>
    <w:rsid w:val="003D56F1"/>
    <w:rsid w:val="003D5E65"/>
    <w:rsid w:val="003D5F35"/>
    <w:rsid w:val="003D6C76"/>
    <w:rsid w:val="003D72FA"/>
    <w:rsid w:val="003D75F9"/>
    <w:rsid w:val="003F2039"/>
    <w:rsid w:val="003F5402"/>
    <w:rsid w:val="003F6B65"/>
    <w:rsid w:val="004024BC"/>
    <w:rsid w:val="00402E48"/>
    <w:rsid w:val="0040302B"/>
    <w:rsid w:val="004035CA"/>
    <w:rsid w:val="00413134"/>
    <w:rsid w:val="004229F8"/>
    <w:rsid w:val="00422D28"/>
    <w:rsid w:val="004239D9"/>
    <w:rsid w:val="004311B9"/>
    <w:rsid w:val="00432CB4"/>
    <w:rsid w:val="00432F31"/>
    <w:rsid w:val="00433C46"/>
    <w:rsid w:val="00435F09"/>
    <w:rsid w:val="00437619"/>
    <w:rsid w:val="00441D4F"/>
    <w:rsid w:val="00441FCC"/>
    <w:rsid w:val="00444CD3"/>
    <w:rsid w:val="004464BB"/>
    <w:rsid w:val="00446CD7"/>
    <w:rsid w:val="00451A2F"/>
    <w:rsid w:val="00452DD1"/>
    <w:rsid w:val="004538E4"/>
    <w:rsid w:val="00453F5D"/>
    <w:rsid w:val="0045711E"/>
    <w:rsid w:val="004577DC"/>
    <w:rsid w:val="00457A5D"/>
    <w:rsid w:val="00461167"/>
    <w:rsid w:val="00466657"/>
    <w:rsid w:val="00466ECB"/>
    <w:rsid w:val="00470126"/>
    <w:rsid w:val="00470D2B"/>
    <w:rsid w:val="00472312"/>
    <w:rsid w:val="00475EEC"/>
    <w:rsid w:val="004771D6"/>
    <w:rsid w:val="00480936"/>
    <w:rsid w:val="004818D6"/>
    <w:rsid w:val="00481CC8"/>
    <w:rsid w:val="004831EE"/>
    <w:rsid w:val="00483B83"/>
    <w:rsid w:val="00485C80"/>
    <w:rsid w:val="00487297"/>
    <w:rsid w:val="004A0A95"/>
    <w:rsid w:val="004A2642"/>
    <w:rsid w:val="004A2FAE"/>
    <w:rsid w:val="004A3B8E"/>
    <w:rsid w:val="004A3FAE"/>
    <w:rsid w:val="004A45F1"/>
    <w:rsid w:val="004A4D4B"/>
    <w:rsid w:val="004A4DB7"/>
    <w:rsid w:val="004A5D5C"/>
    <w:rsid w:val="004A5D7D"/>
    <w:rsid w:val="004A6445"/>
    <w:rsid w:val="004B2491"/>
    <w:rsid w:val="004B28B0"/>
    <w:rsid w:val="004B3EF0"/>
    <w:rsid w:val="004B77C3"/>
    <w:rsid w:val="004C33BE"/>
    <w:rsid w:val="004C5130"/>
    <w:rsid w:val="004D12A6"/>
    <w:rsid w:val="004D62AA"/>
    <w:rsid w:val="004E07A0"/>
    <w:rsid w:val="004E2BF7"/>
    <w:rsid w:val="004E31D9"/>
    <w:rsid w:val="004F2207"/>
    <w:rsid w:val="004F3194"/>
    <w:rsid w:val="004F4710"/>
    <w:rsid w:val="004F5429"/>
    <w:rsid w:val="004F763C"/>
    <w:rsid w:val="004F7BD8"/>
    <w:rsid w:val="00501265"/>
    <w:rsid w:val="005023AD"/>
    <w:rsid w:val="00504995"/>
    <w:rsid w:val="005051F7"/>
    <w:rsid w:val="00512127"/>
    <w:rsid w:val="00514AB2"/>
    <w:rsid w:val="00523A7F"/>
    <w:rsid w:val="00526274"/>
    <w:rsid w:val="00526F53"/>
    <w:rsid w:val="00530A99"/>
    <w:rsid w:val="00531B51"/>
    <w:rsid w:val="00532180"/>
    <w:rsid w:val="00532796"/>
    <w:rsid w:val="0053524D"/>
    <w:rsid w:val="00537136"/>
    <w:rsid w:val="00537568"/>
    <w:rsid w:val="0053774C"/>
    <w:rsid w:val="00540AD4"/>
    <w:rsid w:val="00541806"/>
    <w:rsid w:val="00542FD3"/>
    <w:rsid w:val="0054370F"/>
    <w:rsid w:val="00546EA6"/>
    <w:rsid w:val="0055368B"/>
    <w:rsid w:val="00561B11"/>
    <w:rsid w:val="005642C2"/>
    <w:rsid w:val="00566AA9"/>
    <w:rsid w:val="005736D0"/>
    <w:rsid w:val="005756B7"/>
    <w:rsid w:val="00581A0F"/>
    <w:rsid w:val="00586F5F"/>
    <w:rsid w:val="00587AC7"/>
    <w:rsid w:val="0059106F"/>
    <w:rsid w:val="0059389A"/>
    <w:rsid w:val="00595D82"/>
    <w:rsid w:val="00596D6E"/>
    <w:rsid w:val="005A4AE5"/>
    <w:rsid w:val="005A541E"/>
    <w:rsid w:val="005A61AB"/>
    <w:rsid w:val="005A61C8"/>
    <w:rsid w:val="005A62E6"/>
    <w:rsid w:val="005B012F"/>
    <w:rsid w:val="005B3A3D"/>
    <w:rsid w:val="005B4069"/>
    <w:rsid w:val="005B72E9"/>
    <w:rsid w:val="005C3313"/>
    <w:rsid w:val="005C6320"/>
    <w:rsid w:val="005D0C46"/>
    <w:rsid w:val="005D2808"/>
    <w:rsid w:val="005D2F65"/>
    <w:rsid w:val="005D3B90"/>
    <w:rsid w:val="005D6AD9"/>
    <w:rsid w:val="005D7491"/>
    <w:rsid w:val="005E0C4A"/>
    <w:rsid w:val="005E64A0"/>
    <w:rsid w:val="005E7406"/>
    <w:rsid w:val="005F0787"/>
    <w:rsid w:val="005F184B"/>
    <w:rsid w:val="005F1EFA"/>
    <w:rsid w:val="005F1FE1"/>
    <w:rsid w:val="005F5185"/>
    <w:rsid w:val="005F7D60"/>
    <w:rsid w:val="0060345D"/>
    <w:rsid w:val="00604BB1"/>
    <w:rsid w:val="00605EFF"/>
    <w:rsid w:val="006061E6"/>
    <w:rsid w:val="006074C8"/>
    <w:rsid w:val="00607918"/>
    <w:rsid w:val="00607B0B"/>
    <w:rsid w:val="00607FE6"/>
    <w:rsid w:val="00610B19"/>
    <w:rsid w:val="00612D73"/>
    <w:rsid w:val="006133A1"/>
    <w:rsid w:val="006138C8"/>
    <w:rsid w:val="006207F6"/>
    <w:rsid w:val="0062141A"/>
    <w:rsid w:val="00624DDE"/>
    <w:rsid w:val="006253B3"/>
    <w:rsid w:val="00626563"/>
    <w:rsid w:val="00627316"/>
    <w:rsid w:val="006306D8"/>
    <w:rsid w:val="0063330F"/>
    <w:rsid w:val="0063429B"/>
    <w:rsid w:val="00636D30"/>
    <w:rsid w:val="00637F55"/>
    <w:rsid w:val="00640712"/>
    <w:rsid w:val="0064490A"/>
    <w:rsid w:val="00647A66"/>
    <w:rsid w:val="00647F90"/>
    <w:rsid w:val="006512A5"/>
    <w:rsid w:val="00654234"/>
    <w:rsid w:val="006548C9"/>
    <w:rsid w:val="00656496"/>
    <w:rsid w:val="00656709"/>
    <w:rsid w:val="006604AE"/>
    <w:rsid w:val="00660BD1"/>
    <w:rsid w:val="00661176"/>
    <w:rsid w:val="0067042A"/>
    <w:rsid w:val="00672E8E"/>
    <w:rsid w:val="00673A08"/>
    <w:rsid w:val="00684E10"/>
    <w:rsid w:val="006861A7"/>
    <w:rsid w:val="00687023"/>
    <w:rsid w:val="0068731F"/>
    <w:rsid w:val="00691D7E"/>
    <w:rsid w:val="00692451"/>
    <w:rsid w:val="006938B2"/>
    <w:rsid w:val="006941DF"/>
    <w:rsid w:val="00697BCD"/>
    <w:rsid w:val="006A0B46"/>
    <w:rsid w:val="006A0BA7"/>
    <w:rsid w:val="006A171F"/>
    <w:rsid w:val="006A2DC1"/>
    <w:rsid w:val="006A56CF"/>
    <w:rsid w:val="006B0B08"/>
    <w:rsid w:val="006B2AB6"/>
    <w:rsid w:val="006B2EF8"/>
    <w:rsid w:val="006B500F"/>
    <w:rsid w:val="006C040C"/>
    <w:rsid w:val="006C2465"/>
    <w:rsid w:val="006C31C5"/>
    <w:rsid w:val="006C3B01"/>
    <w:rsid w:val="006C4287"/>
    <w:rsid w:val="006C4376"/>
    <w:rsid w:val="006C703B"/>
    <w:rsid w:val="006C7597"/>
    <w:rsid w:val="006C7765"/>
    <w:rsid w:val="006C788D"/>
    <w:rsid w:val="006D1F2A"/>
    <w:rsid w:val="006D3DA5"/>
    <w:rsid w:val="006D4034"/>
    <w:rsid w:val="006D66D7"/>
    <w:rsid w:val="006D7619"/>
    <w:rsid w:val="006E1135"/>
    <w:rsid w:val="006E2A72"/>
    <w:rsid w:val="006F0501"/>
    <w:rsid w:val="006F27B4"/>
    <w:rsid w:val="00701B6F"/>
    <w:rsid w:val="007032C6"/>
    <w:rsid w:val="00705544"/>
    <w:rsid w:val="00706211"/>
    <w:rsid w:val="00707496"/>
    <w:rsid w:val="00713321"/>
    <w:rsid w:val="00714C1B"/>
    <w:rsid w:val="0072370C"/>
    <w:rsid w:val="0072457B"/>
    <w:rsid w:val="007310AD"/>
    <w:rsid w:val="00732C70"/>
    <w:rsid w:val="007339E6"/>
    <w:rsid w:val="007344D3"/>
    <w:rsid w:val="007347DC"/>
    <w:rsid w:val="007372E8"/>
    <w:rsid w:val="00737EF7"/>
    <w:rsid w:val="00740484"/>
    <w:rsid w:val="00741A2A"/>
    <w:rsid w:val="0074355B"/>
    <w:rsid w:val="007513C7"/>
    <w:rsid w:val="00752D48"/>
    <w:rsid w:val="00754DEE"/>
    <w:rsid w:val="00756428"/>
    <w:rsid w:val="00756688"/>
    <w:rsid w:val="00757ADB"/>
    <w:rsid w:val="0076089E"/>
    <w:rsid w:val="00760CD0"/>
    <w:rsid w:val="00761459"/>
    <w:rsid w:val="007633DD"/>
    <w:rsid w:val="00763527"/>
    <w:rsid w:val="00763740"/>
    <w:rsid w:val="0076469A"/>
    <w:rsid w:val="007649B1"/>
    <w:rsid w:val="00765CEF"/>
    <w:rsid w:val="00766A75"/>
    <w:rsid w:val="00766B1E"/>
    <w:rsid w:val="00770E37"/>
    <w:rsid w:val="00772F8F"/>
    <w:rsid w:val="007741D6"/>
    <w:rsid w:val="0077484C"/>
    <w:rsid w:val="00774C90"/>
    <w:rsid w:val="00775DD6"/>
    <w:rsid w:val="00777A01"/>
    <w:rsid w:val="00777A3C"/>
    <w:rsid w:val="007821A6"/>
    <w:rsid w:val="00782F68"/>
    <w:rsid w:val="00785F63"/>
    <w:rsid w:val="007868CA"/>
    <w:rsid w:val="0078690F"/>
    <w:rsid w:val="0078696C"/>
    <w:rsid w:val="00790436"/>
    <w:rsid w:val="0079090A"/>
    <w:rsid w:val="007916AD"/>
    <w:rsid w:val="00791D3F"/>
    <w:rsid w:val="007940BF"/>
    <w:rsid w:val="007A191F"/>
    <w:rsid w:val="007A2099"/>
    <w:rsid w:val="007A5A0E"/>
    <w:rsid w:val="007A76A7"/>
    <w:rsid w:val="007B05DA"/>
    <w:rsid w:val="007B3C75"/>
    <w:rsid w:val="007B476B"/>
    <w:rsid w:val="007B5056"/>
    <w:rsid w:val="007B6C81"/>
    <w:rsid w:val="007B7AC6"/>
    <w:rsid w:val="007C0B20"/>
    <w:rsid w:val="007C177D"/>
    <w:rsid w:val="007D2170"/>
    <w:rsid w:val="007D28C5"/>
    <w:rsid w:val="007D462D"/>
    <w:rsid w:val="007D4F31"/>
    <w:rsid w:val="007E1BF0"/>
    <w:rsid w:val="007E229D"/>
    <w:rsid w:val="007E3BF8"/>
    <w:rsid w:val="007E3C82"/>
    <w:rsid w:val="007E4739"/>
    <w:rsid w:val="007E6021"/>
    <w:rsid w:val="007F2FAF"/>
    <w:rsid w:val="007F2FE8"/>
    <w:rsid w:val="007F64B3"/>
    <w:rsid w:val="008021A5"/>
    <w:rsid w:val="0080549C"/>
    <w:rsid w:val="00807307"/>
    <w:rsid w:val="008118A6"/>
    <w:rsid w:val="0081324D"/>
    <w:rsid w:val="00813356"/>
    <w:rsid w:val="00814248"/>
    <w:rsid w:val="00816020"/>
    <w:rsid w:val="008161CF"/>
    <w:rsid w:val="0081678C"/>
    <w:rsid w:val="00816C16"/>
    <w:rsid w:val="0082092C"/>
    <w:rsid w:val="00820DFA"/>
    <w:rsid w:val="008231DA"/>
    <w:rsid w:val="00824149"/>
    <w:rsid w:val="00827EEC"/>
    <w:rsid w:val="00831B7D"/>
    <w:rsid w:val="00834462"/>
    <w:rsid w:val="00834C75"/>
    <w:rsid w:val="00834EAB"/>
    <w:rsid w:val="00841CF0"/>
    <w:rsid w:val="008471E7"/>
    <w:rsid w:val="00847771"/>
    <w:rsid w:val="00852D84"/>
    <w:rsid w:val="00852DCB"/>
    <w:rsid w:val="00854B49"/>
    <w:rsid w:val="00854E01"/>
    <w:rsid w:val="008558F0"/>
    <w:rsid w:val="00855B78"/>
    <w:rsid w:val="00856804"/>
    <w:rsid w:val="00860CA6"/>
    <w:rsid w:val="00864D94"/>
    <w:rsid w:val="00865ACE"/>
    <w:rsid w:val="00867D51"/>
    <w:rsid w:val="00873475"/>
    <w:rsid w:val="00873C89"/>
    <w:rsid w:val="0087479A"/>
    <w:rsid w:val="00880F81"/>
    <w:rsid w:val="00881268"/>
    <w:rsid w:val="00881A08"/>
    <w:rsid w:val="0088281B"/>
    <w:rsid w:val="00886474"/>
    <w:rsid w:val="00890BAB"/>
    <w:rsid w:val="0089142B"/>
    <w:rsid w:val="00893D89"/>
    <w:rsid w:val="00897F42"/>
    <w:rsid w:val="008A187E"/>
    <w:rsid w:val="008A2376"/>
    <w:rsid w:val="008A3A3F"/>
    <w:rsid w:val="008A3B94"/>
    <w:rsid w:val="008A5731"/>
    <w:rsid w:val="008A5C1B"/>
    <w:rsid w:val="008B0237"/>
    <w:rsid w:val="008B18DC"/>
    <w:rsid w:val="008B19EF"/>
    <w:rsid w:val="008B20BE"/>
    <w:rsid w:val="008B2718"/>
    <w:rsid w:val="008B5AB7"/>
    <w:rsid w:val="008C2453"/>
    <w:rsid w:val="008C362C"/>
    <w:rsid w:val="008C5BB7"/>
    <w:rsid w:val="008C6AB6"/>
    <w:rsid w:val="008D3638"/>
    <w:rsid w:val="008D3B64"/>
    <w:rsid w:val="008D45FF"/>
    <w:rsid w:val="008D56BA"/>
    <w:rsid w:val="008D58C7"/>
    <w:rsid w:val="008D71B1"/>
    <w:rsid w:val="008E1532"/>
    <w:rsid w:val="008E1CAD"/>
    <w:rsid w:val="008E1DAD"/>
    <w:rsid w:val="008E3163"/>
    <w:rsid w:val="008E3639"/>
    <w:rsid w:val="008E4EFA"/>
    <w:rsid w:val="008F318D"/>
    <w:rsid w:val="008F3FE0"/>
    <w:rsid w:val="00901249"/>
    <w:rsid w:val="00902E33"/>
    <w:rsid w:val="00904001"/>
    <w:rsid w:val="00913510"/>
    <w:rsid w:val="009168AE"/>
    <w:rsid w:val="00920051"/>
    <w:rsid w:val="009215CD"/>
    <w:rsid w:val="009223E1"/>
    <w:rsid w:val="0092484F"/>
    <w:rsid w:val="00930E40"/>
    <w:rsid w:val="00932362"/>
    <w:rsid w:val="00935534"/>
    <w:rsid w:val="009363A5"/>
    <w:rsid w:val="0094168F"/>
    <w:rsid w:val="009416A0"/>
    <w:rsid w:val="00941BB9"/>
    <w:rsid w:val="0094293F"/>
    <w:rsid w:val="009458F7"/>
    <w:rsid w:val="009504B8"/>
    <w:rsid w:val="00950AD2"/>
    <w:rsid w:val="009521B9"/>
    <w:rsid w:val="00953D33"/>
    <w:rsid w:val="0095437D"/>
    <w:rsid w:val="009554B6"/>
    <w:rsid w:val="00956CEC"/>
    <w:rsid w:val="009600C2"/>
    <w:rsid w:val="00963E1D"/>
    <w:rsid w:val="0096535C"/>
    <w:rsid w:val="0096662E"/>
    <w:rsid w:val="0096683B"/>
    <w:rsid w:val="00966A06"/>
    <w:rsid w:val="00970544"/>
    <w:rsid w:val="00975044"/>
    <w:rsid w:val="00981D14"/>
    <w:rsid w:val="0098204A"/>
    <w:rsid w:val="009854A7"/>
    <w:rsid w:val="009856C2"/>
    <w:rsid w:val="00985753"/>
    <w:rsid w:val="00992758"/>
    <w:rsid w:val="00993EA3"/>
    <w:rsid w:val="00995C17"/>
    <w:rsid w:val="00996E50"/>
    <w:rsid w:val="00997633"/>
    <w:rsid w:val="009A1D73"/>
    <w:rsid w:val="009A2579"/>
    <w:rsid w:val="009A5453"/>
    <w:rsid w:val="009A5485"/>
    <w:rsid w:val="009A635C"/>
    <w:rsid w:val="009B0224"/>
    <w:rsid w:val="009B06EA"/>
    <w:rsid w:val="009B0995"/>
    <w:rsid w:val="009B45D0"/>
    <w:rsid w:val="009B4F8D"/>
    <w:rsid w:val="009B62D2"/>
    <w:rsid w:val="009B6F41"/>
    <w:rsid w:val="009B7255"/>
    <w:rsid w:val="009C073C"/>
    <w:rsid w:val="009C0B42"/>
    <w:rsid w:val="009C3241"/>
    <w:rsid w:val="009D0738"/>
    <w:rsid w:val="009D1C44"/>
    <w:rsid w:val="009D1D58"/>
    <w:rsid w:val="009D266F"/>
    <w:rsid w:val="009D3AED"/>
    <w:rsid w:val="009D42B9"/>
    <w:rsid w:val="009D46F2"/>
    <w:rsid w:val="009D72B4"/>
    <w:rsid w:val="009E0947"/>
    <w:rsid w:val="009E24CD"/>
    <w:rsid w:val="009E6E3F"/>
    <w:rsid w:val="009E74AC"/>
    <w:rsid w:val="009E7C01"/>
    <w:rsid w:val="009F2B7C"/>
    <w:rsid w:val="009F3A70"/>
    <w:rsid w:val="009F6D05"/>
    <w:rsid w:val="00A02D23"/>
    <w:rsid w:val="00A0476D"/>
    <w:rsid w:val="00A053B6"/>
    <w:rsid w:val="00A0594E"/>
    <w:rsid w:val="00A0759B"/>
    <w:rsid w:val="00A132DF"/>
    <w:rsid w:val="00A149BE"/>
    <w:rsid w:val="00A14F1D"/>
    <w:rsid w:val="00A1554B"/>
    <w:rsid w:val="00A1727A"/>
    <w:rsid w:val="00A22DD8"/>
    <w:rsid w:val="00A23F27"/>
    <w:rsid w:val="00A27DA7"/>
    <w:rsid w:val="00A35B9D"/>
    <w:rsid w:val="00A42D6C"/>
    <w:rsid w:val="00A43657"/>
    <w:rsid w:val="00A46B13"/>
    <w:rsid w:val="00A47959"/>
    <w:rsid w:val="00A51375"/>
    <w:rsid w:val="00A51750"/>
    <w:rsid w:val="00A5329A"/>
    <w:rsid w:val="00A54869"/>
    <w:rsid w:val="00A568AE"/>
    <w:rsid w:val="00A57864"/>
    <w:rsid w:val="00A609C7"/>
    <w:rsid w:val="00A60E57"/>
    <w:rsid w:val="00A63E80"/>
    <w:rsid w:val="00A6434B"/>
    <w:rsid w:val="00A6716C"/>
    <w:rsid w:val="00A708F6"/>
    <w:rsid w:val="00A75414"/>
    <w:rsid w:val="00A75594"/>
    <w:rsid w:val="00A76231"/>
    <w:rsid w:val="00A7744E"/>
    <w:rsid w:val="00A80611"/>
    <w:rsid w:val="00A82174"/>
    <w:rsid w:val="00A83B3F"/>
    <w:rsid w:val="00A8483D"/>
    <w:rsid w:val="00A85518"/>
    <w:rsid w:val="00A85D5D"/>
    <w:rsid w:val="00A86968"/>
    <w:rsid w:val="00A9318B"/>
    <w:rsid w:val="00A94D80"/>
    <w:rsid w:val="00AA0278"/>
    <w:rsid w:val="00AA112E"/>
    <w:rsid w:val="00AA40F7"/>
    <w:rsid w:val="00AA5DFB"/>
    <w:rsid w:val="00AA6A7E"/>
    <w:rsid w:val="00AB00EA"/>
    <w:rsid w:val="00AB4CAC"/>
    <w:rsid w:val="00AB52DA"/>
    <w:rsid w:val="00AB63ED"/>
    <w:rsid w:val="00AB7D70"/>
    <w:rsid w:val="00AC3C0B"/>
    <w:rsid w:val="00AC4679"/>
    <w:rsid w:val="00AC728B"/>
    <w:rsid w:val="00AD09C5"/>
    <w:rsid w:val="00AD2E59"/>
    <w:rsid w:val="00AD50C9"/>
    <w:rsid w:val="00AE038C"/>
    <w:rsid w:val="00AE1FE6"/>
    <w:rsid w:val="00AE3B19"/>
    <w:rsid w:val="00AF0D82"/>
    <w:rsid w:val="00AF7D1B"/>
    <w:rsid w:val="00B001DE"/>
    <w:rsid w:val="00B00709"/>
    <w:rsid w:val="00B015A8"/>
    <w:rsid w:val="00B02E2D"/>
    <w:rsid w:val="00B02FC9"/>
    <w:rsid w:val="00B032A0"/>
    <w:rsid w:val="00B0789E"/>
    <w:rsid w:val="00B10339"/>
    <w:rsid w:val="00B1127F"/>
    <w:rsid w:val="00B122D8"/>
    <w:rsid w:val="00B12C21"/>
    <w:rsid w:val="00B1337A"/>
    <w:rsid w:val="00B13457"/>
    <w:rsid w:val="00B20FA1"/>
    <w:rsid w:val="00B2100D"/>
    <w:rsid w:val="00B217CC"/>
    <w:rsid w:val="00B231C2"/>
    <w:rsid w:val="00B23D45"/>
    <w:rsid w:val="00B246DF"/>
    <w:rsid w:val="00B24F28"/>
    <w:rsid w:val="00B2580D"/>
    <w:rsid w:val="00B26A14"/>
    <w:rsid w:val="00B278F9"/>
    <w:rsid w:val="00B32D5C"/>
    <w:rsid w:val="00B361F9"/>
    <w:rsid w:val="00B3623B"/>
    <w:rsid w:val="00B369AB"/>
    <w:rsid w:val="00B40584"/>
    <w:rsid w:val="00B42F9D"/>
    <w:rsid w:val="00B4329C"/>
    <w:rsid w:val="00B455E8"/>
    <w:rsid w:val="00B50B60"/>
    <w:rsid w:val="00B5116D"/>
    <w:rsid w:val="00B523F9"/>
    <w:rsid w:val="00B6177C"/>
    <w:rsid w:val="00B626F7"/>
    <w:rsid w:val="00B63EED"/>
    <w:rsid w:val="00B6548F"/>
    <w:rsid w:val="00B66ADA"/>
    <w:rsid w:val="00B66F88"/>
    <w:rsid w:val="00B70D61"/>
    <w:rsid w:val="00B71EE3"/>
    <w:rsid w:val="00B759C8"/>
    <w:rsid w:val="00B76015"/>
    <w:rsid w:val="00B772F9"/>
    <w:rsid w:val="00B82BBC"/>
    <w:rsid w:val="00B83118"/>
    <w:rsid w:val="00B84C8F"/>
    <w:rsid w:val="00B8725F"/>
    <w:rsid w:val="00B879FD"/>
    <w:rsid w:val="00B92740"/>
    <w:rsid w:val="00B94400"/>
    <w:rsid w:val="00B96A00"/>
    <w:rsid w:val="00BA3318"/>
    <w:rsid w:val="00BA48D5"/>
    <w:rsid w:val="00BA4A79"/>
    <w:rsid w:val="00BA6DE6"/>
    <w:rsid w:val="00BA75C1"/>
    <w:rsid w:val="00BB1A5B"/>
    <w:rsid w:val="00BB45C5"/>
    <w:rsid w:val="00BB61C9"/>
    <w:rsid w:val="00BB6D39"/>
    <w:rsid w:val="00BC183B"/>
    <w:rsid w:val="00BC553B"/>
    <w:rsid w:val="00BC5F93"/>
    <w:rsid w:val="00BD3A89"/>
    <w:rsid w:val="00BD400F"/>
    <w:rsid w:val="00BD4A05"/>
    <w:rsid w:val="00BD622F"/>
    <w:rsid w:val="00BD6641"/>
    <w:rsid w:val="00BE1377"/>
    <w:rsid w:val="00BE2EA6"/>
    <w:rsid w:val="00BE376F"/>
    <w:rsid w:val="00BE7EEC"/>
    <w:rsid w:val="00BF16B3"/>
    <w:rsid w:val="00BF2744"/>
    <w:rsid w:val="00BF28A6"/>
    <w:rsid w:val="00BF3E14"/>
    <w:rsid w:val="00C0043E"/>
    <w:rsid w:val="00C01883"/>
    <w:rsid w:val="00C05F30"/>
    <w:rsid w:val="00C10458"/>
    <w:rsid w:val="00C107AB"/>
    <w:rsid w:val="00C12EFC"/>
    <w:rsid w:val="00C16533"/>
    <w:rsid w:val="00C16ABE"/>
    <w:rsid w:val="00C175A2"/>
    <w:rsid w:val="00C209D8"/>
    <w:rsid w:val="00C22486"/>
    <w:rsid w:val="00C230EB"/>
    <w:rsid w:val="00C24C44"/>
    <w:rsid w:val="00C305FB"/>
    <w:rsid w:val="00C30A20"/>
    <w:rsid w:val="00C33881"/>
    <w:rsid w:val="00C33EAC"/>
    <w:rsid w:val="00C34215"/>
    <w:rsid w:val="00C4158C"/>
    <w:rsid w:val="00C42C95"/>
    <w:rsid w:val="00C43414"/>
    <w:rsid w:val="00C46D06"/>
    <w:rsid w:val="00C50874"/>
    <w:rsid w:val="00C51485"/>
    <w:rsid w:val="00C51AD6"/>
    <w:rsid w:val="00C52A22"/>
    <w:rsid w:val="00C54AC6"/>
    <w:rsid w:val="00C55492"/>
    <w:rsid w:val="00C56E67"/>
    <w:rsid w:val="00C56F69"/>
    <w:rsid w:val="00C627C1"/>
    <w:rsid w:val="00C62B8B"/>
    <w:rsid w:val="00C64519"/>
    <w:rsid w:val="00C661B3"/>
    <w:rsid w:val="00C6641B"/>
    <w:rsid w:val="00C711A1"/>
    <w:rsid w:val="00C73D29"/>
    <w:rsid w:val="00C75036"/>
    <w:rsid w:val="00C80603"/>
    <w:rsid w:val="00C845B5"/>
    <w:rsid w:val="00C8469E"/>
    <w:rsid w:val="00C85F5D"/>
    <w:rsid w:val="00C90FD7"/>
    <w:rsid w:val="00C94D90"/>
    <w:rsid w:val="00CA07EB"/>
    <w:rsid w:val="00CA1973"/>
    <w:rsid w:val="00CA46AB"/>
    <w:rsid w:val="00CA5C0D"/>
    <w:rsid w:val="00CA72C9"/>
    <w:rsid w:val="00CB0758"/>
    <w:rsid w:val="00CB1574"/>
    <w:rsid w:val="00CB1C74"/>
    <w:rsid w:val="00CB247D"/>
    <w:rsid w:val="00CB3779"/>
    <w:rsid w:val="00CB3919"/>
    <w:rsid w:val="00CB3D5A"/>
    <w:rsid w:val="00CB5EF8"/>
    <w:rsid w:val="00CB7A98"/>
    <w:rsid w:val="00CB7E96"/>
    <w:rsid w:val="00CB7F36"/>
    <w:rsid w:val="00CC0922"/>
    <w:rsid w:val="00CC40DC"/>
    <w:rsid w:val="00CC49E8"/>
    <w:rsid w:val="00CD0FD8"/>
    <w:rsid w:val="00CD199A"/>
    <w:rsid w:val="00CD3E6C"/>
    <w:rsid w:val="00CD56DA"/>
    <w:rsid w:val="00CD58C6"/>
    <w:rsid w:val="00CD6CF3"/>
    <w:rsid w:val="00CE4F42"/>
    <w:rsid w:val="00CE564F"/>
    <w:rsid w:val="00CE63E6"/>
    <w:rsid w:val="00CE662D"/>
    <w:rsid w:val="00CE6CC8"/>
    <w:rsid w:val="00CF0B00"/>
    <w:rsid w:val="00CF1A67"/>
    <w:rsid w:val="00CF6082"/>
    <w:rsid w:val="00CF6BAA"/>
    <w:rsid w:val="00D03725"/>
    <w:rsid w:val="00D03B8E"/>
    <w:rsid w:val="00D04FB1"/>
    <w:rsid w:val="00D06FA8"/>
    <w:rsid w:val="00D16339"/>
    <w:rsid w:val="00D1639C"/>
    <w:rsid w:val="00D16975"/>
    <w:rsid w:val="00D1743C"/>
    <w:rsid w:val="00D17E7A"/>
    <w:rsid w:val="00D20488"/>
    <w:rsid w:val="00D218BD"/>
    <w:rsid w:val="00D22713"/>
    <w:rsid w:val="00D309C2"/>
    <w:rsid w:val="00D30A65"/>
    <w:rsid w:val="00D31181"/>
    <w:rsid w:val="00D31F00"/>
    <w:rsid w:val="00D31F81"/>
    <w:rsid w:val="00D34EE2"/>
    <w:rsid w:val="00D36B1F"/>
    <w:rsid w:val="00D4099F"/>
    <w:rsid w:val="00D411CE"/>
    <w:rsid w:val="00D4433F"/>
    <w:rsid w:val="00D446FE"/>
    <w:rsid w:val="00D44CBA"/>
    <w:rsid w:val="00D44CEF"/>
    <w:rsid w:val="00D455A4"/>
    <w:rsid w:val="00D51172"/>
    <w:rsid w:val="00D61B3A"/>
    <w:rsid w:val="00D62651"/>
    <w:rsid w:val="00D64104"/>
    <w:rsid w:val="00D643B8"/>
    <w:rsid w:val="00D66296"/>
    <w:rsid w:val="00D7004B"/>
    <w:rsid w:val="00D72BDE"/>
    <w:rsid w:val="00D73474"/>
    <w:rsid w:val="00D76F52"/>
    <w:rsid w:val="00D771B1"/>
    <w:rsid w:val="00D80EBE"/>
    <w:rsid w:val="00D83334"/>
    <w:rsid w:val="00D85113"/>
    <w:rsid w:val="00D87FFD"/>
    <w:rsid w:val="00D91754"/>
    <w:rsid w:val="00D923E6"/>
    <w:rsid w:val="00D93A22"/>
    <w:rsid w:val="00D93DC2"/>
    <w:rsid w:val="00D97BD9"/>
    <w:rsid w:val="00DA1040"/>
    <w:rsid w:val="00DA202E"/>
    <w:rsid w:val="00DB2611"/>
    <w:rsid w:val="00DB4294"/>
    <w:rsid w:val="00DB6624"/>
    <w:rsid w:val="00DC19AC"/>
    <w:rsid w:val="00DC3BD4"/>
    <w:rsid w:val="00DC6C91"/>
    <w:rsid w:val="00DC7E73"/>
    <w:rsid w:val="00DD33D3"/>
    <w:rsid w:val="00DD52DE"/>
    <w:rsid w:val="00DD54C4"/>
    <w:rsid w:val="00DE13E5"/>
    <w:rsid w:val="00DE3697"/>
    <w:rsid w:val="00DF0243"/>
    <w:rsid w:val="00DF0ACE"/>
    <w:rsid w:val="00DF5393"/>
    <w:rsid w:val="00E023E7"/>
    <w:rsid w:val="00E02E53"/>
    <w:rsid w:val="00E037B3"/>
    <w:rsid w:val="00E06B44"/>
    <w:rsid w:val="00E13C0F"/>
    <w:rsid w:val="00E15CF3"/>
    <w:rsid w:val="00E17291"/>
    <w:rsid w:val="00E2096B"/>
    <w:rsid w:val="00E20EFF"/>
    <w:rsid w:val="00E24FDD"/>
    <w:rsid w:val="00E30461"/>
    <w:rsid w:val="00E326BA"/>
    <w:rsid w:val="00E35D9D"/>
    <w:rsid w:val="00E455EA"/>
    <w:rsid w:val="00E47202"/>
    <w:rsid w:val="00E53229"/>
    <w:rsid w:val="00E5702C"/>
    <w:rsid w:val="00E600AB"/>
    <w:rsid w:val="00E60B66"/>
    <w:rsid w:val="00E63CFA"/>
    <w:rsid w:val="00E653EE"/>
    <w:rsid w:val="00E71E9E"/>
    <w:rsid w:val="00E73047"/>
    <w:rsid w:val="00E73229"/>
    <w:rsid w:val="00E740B1"/>
    <w:rsid w:val="00E77741"/>
    <w:rsid w:val="00E83F65"/>
    <w:rsid w:val="00E84D6C"/>
    <w:rsid w:val="00E86330"/>
    <w:rsid w:val="00E86E3E"/>
    <w:rsid w:val="00E934B9"/>
    <w:rsid w:val="00E93C41"/>
    <w:rsid w:val="00E95B08"/>
    <w:rsid w:val="00E95DB0"/>
    <w:rsid w:val="00E95F5F"/>
    <w:rsid w:val="00E96757"/>
    <w:rsid w:val="00E967D9"/>
    <w:rsid w:val="00E96F22"/>
    <w:rsid w:val="00E97EF9"/>
    <w:rsid w:val="00EA2189"/>
    <w:rsid w:val="00EA284D"/>
    <w:rsid w:val="00EA431C"/>
    <w:rsid w:val="00EA53D6"/>
    <w:rsid w:val="00EA710A"/>
    <w:rsid w:val="00EA75E3"/>
    <w:rsid w:val="00EA7C4C"/>
    <w:rsid w:val="00EB0234"/>
    <w:rsid w:val="00EB1865"/>
    <w:rsid w:val="00EB4A72"/>
    <w:rsid w:val="00EB4BB6"/>
    <w:rsid w:val="00EB54BD"/>
    <w:rsid w:val="00EB5AF9"/>
    <w:rsid w:val="00EB5F1D"/>
    <w:rsid w:val="00EB7494"/>
    <w:rsid w:val="00EC004E"/>
    <w:rsid w:val="00EC01C4"/>
    <w:rsid w:val="00EC2267"/>
    <w:rsid w:val="00EC5C64"/>
    <w:rsid w:val="00EC6E24"/>
    <w:rsid w:val="00EC7886"/>
    <w:rsid w:val="00ED08BE"/>
    <w:rsid w:val="00ED1C3F"/>
    <w:rsid w:val="00ED1CA3"/>
    <w:rsid w:val="00ED29D6"/>
    <w:rsid w:val="00ED37C3"/>
    <w:rsid w:val="00ED61D8"/>
    <w:rsid w:val="00ED7DBB"/>
    <w:rsid w:val="00EE1234"/>
    <w:rsid w:val="00EE145A"/>
    <w:rsid w:val="00EE1B8D"/>
    <w:rsid w:val="00EE25A2"/>
    <w:rsid w:val="00EE382A"/>
    <w:rsid w:val="00EE43C1"/>
    <w:rsid w:val="00EE511D"/>
    <w:rsid w:val="00EE6422"/>
    <w:rsid w:val="00EF0671"/>
    <w:rsid w:val="00EF243C"/>
    <w:rsid w:val="00EF2C86"/>
    <w:rsid w:val="00EF31D0"/>
    <w:rsid w:val="00EF4EFE"/>
    <w:rsid w:val="00F0030E"/>
    <w:rsid w:val="00F00E6E"/>
    <w:rsid w:val="00F02B9F"/>
    <w:rsid w:val="00F05CB4"/>
    <w:rsid w:val="00F066D9"/>
    <w:rsid w:val="00F06729"/>
    <w:rsid w:val="00F10222"/>
    <w:rsid w:val="00F10B36"/>
    <w:rsid w:val="00F10DB5"/>
    <w:rsid w:val="00F12870"/>
    <w:rsid w:val="00F1299E"/>
    <w:rsid w:val="00F12C57"/>
    <w:rsid w:val="00F15F66"/>
    <w:rsid w:val="00F1716F"/>
    <w:rsid w:val="00F203F3"/>
    <w:rsid w:val="00F2203A"/>
    <w:rsid w:val="00F31E5A"/>
    <w:rsid w:val="00F34FA0"/>
    <w:rsid w:val="00F352C3"/>
    <w:rsid w:val="00F35A5B"/>
    <w:rsid w:val="00F36EC7"/>
    <w:rsid w:val="00F428B0"/>
    <w:rsid w:val="00F442C6"/>
    <w:rsid w:val="00F44D3C"/>
    <w:rsid w:val="00F465D6"/>
    <w:rsid w:val="00F506A1"/>
    <w:rsid w:val="00F509A5"/>
    <w:rsid w:val="00F50D1F"/>
    <w:rsid w:val="00F51DA3"/>
    <w:rsid w:val="00F567F5"/>
    <w:rsid w:val="00F61C74"/>
    <w:rsid w:val="00F64360"/>
    <w:rsid w:val="00F64461"/>
    <w:rsid w:val="00F648E7"/>
    <w:rsid w:val="00F64F08"/>
    <w:rsid w:val="00F70D41"/>
    <w:rsid w:val="00F7260B"/>
    <w:rsid w:val="00F7383F"/>
    <w:rsid w:val="00F7634B"/>
    <w:rsid w:val="00F7756B"/>
    <w:rsid w:val="00F81376"/>
    <w:rsid w:val="00F814AD"/>
    <w:rsid w:val="00F814E8"/>
    <w:rsid w:val="00F814F1"/>
    <w:rsid w:val="00F81A9A"/>
    <w:rsid w:val="00F8208A"/>
    <w:rsid w:val="00F82493"/>
    <w:rsid w:val="00F831EE"/>
    <w:rsid w:val="00F84112"/>
    <w:rsid w:val="00F85676"/>
    <w:rsid w:val="00F8625D"/>
    <w:rsid w:val="00F87DDB"/>
    <w:rsid w:val="00F97684"/>
    <w:rsid w:val="00FA050A"/>
    <w:rsid w:val="00FA0D54"/>
    <w:rsid w:val="00FA1670"/>
    <w:rsid w:val="00FA2407"/>
    <w:rsid w:val="00FA3143"/>
    <w:rsid w:val="00FA33A1"/>
    <w:rsid w:val="00FA3512"/>
    <w:rsid w:val="00FA5156"/>
    <w:rsid w:val="00FA5ABB"/>
    <w:rsid w:val="00FA6559"/>
    <w:rsid w:val="00FA6CA1"/>
    <w:rsid w:val="00FB28CE"/>
    <w:rsid w:val="00FB2D62"/>
    <w:rsid w:val="00FB62A5"/>
    <w:rsid w:val="00FB64EF"/>
    <w:rsid w:val="00FC1636"/>
    <w:rsid w:val="00FC1750"/>
    <w:rsid w:val="00FC7E7F"/>
    <w:rsid w:val="00FD572F"/>
    <w:rsid w:val="00FD5ED8"/>
    <w:rsid w:val="00FD6C9C"/>
    <w:rsid w:val="00FE1985"/>
    <w:rsid w:val="00FE1A28"/>
    <w:rsid w:val="00FE69E4"/>
    <w:rsid w:val="00FE783B"/>
    <w:rsid w:val="00FF18E5"/>
    <w:rsid w:val="00FF1D38"/>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DA4A1"/>
  <w15:chartTrackingRefBased/>
  <w15:docId w15:val="{90470810-97C3-4271-A2E1-644C736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012F"/>
    <w:pPr>
      <w:spacing w:after="240" w:line="360" w:lineRule="exact"/>
    </w:pPr>
    <w:rPr>
      <w:rFonts w:ascii="Verdana" w:hAnsi="Verdana" w:cs="Arial"/>
      <w:bCs/>
      <w:color w:val="000000" w:themeColor="text1"/>
      <w:sz w:val="24"/>
      <w:szCs w:val="24"/>
    </w:rPr>
  </w:style>
  <w:style w:type="paragraph" w:styleId="Kop1">
    <w:name w:val="heading 1"/>
    <w:basedOn w:val="Standaard"/>
    <w:next w:val="Standaard"/>
    <w:link w:val="Kop1Char"/>
    <w:autoRedefine/>
    <w:uiPriority w:val="9"/>
    <w:qFormat/>
    <w:rsid w:val="008D45FF"/>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CC40DC"/>
    <w:pPr>
      <w:keepNext/>
      <w:keepLines/>
      <w:numPr>
        <w:ilvl w:val="1"/>
        <w:numId w:val="7"/>
      </w:numPr>
      <w:tabs>
        <w:tab w:val="left" w:pos="794"/>
      </w:tabs>
      <w:spacing w:before="40" w:after="120"/>
      <w:ind w:left="794" w:hanging="794"/>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bCs/>
      <w:color w:val="115F67"/>
      <w:spacing w:val="-10"/>
      <w:kern w:val="28"/>
      <w:sz w:val="56"/>
      <w:szCs w:val="56"/>
      <w:lang w:val="nl-BE"/>
    </w:rPr>
  </w:style>
  <w:style w:type="character" w:customStyle="1" w:styleId="Kop1Char">
    <w:name w:val="Kop 1 Char"/>
    <w:basedOn w:val="Standaardalinea-lettertype"/>
    <w:link w:val="Kop1"/>
    <w:uiPriority w:val="9"/>
    <w:rsid w:val="008D45FF"/>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C209D8"/>
    <w:pPr>
      <w:tabs>
        <w:tab w:val="left" w:pos="567"/>
        <w:tab w:val="right" w:leader="dot" w:pos="7938"/>
      </w:tabs>
      <w:spacing w:after="100"/>
      <w:ind w:left="567" w:hanging="567"/>
    </w:pPr>
    <w:rPr>
      <w:rFonts w:cstheme="minorHAnsi"/>
      <w:b/>
      <w:iCs/>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CC40DC"/>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0A2E0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C209D8"/>
    <w:pPr>
      <w:framePr w:wrap="auto"/>
      <w:tabs>
        <w:tab w:val="clear" w:pos="477"/>
      </w:tabs>
      <w:ind w:left="1134"/>
    </w:pPr>
    <w:rPr>
      <w:b/>
      <w:bCs/>
      <w:iCs w:val="0"/>
      <w:sz w:val="24"/>
      <w:szCs w:val="22"/>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C209D8"/>
    <w:pPr>
      <w:tabs>
        <w:tab w:val="right" w:leader="dot" w:pos="7938"/>
      </w:tabs>
      <w:spacing w:after="100"/>
      <w:ind w:left="907"/>
    </w:pPr>
    <w:rPr>
      <w:rFonts w:cstheme="minorHAnsi"/>
      <w:bCs w:val="0"/>
      <w:szCs w:val="20"/>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bCs/>
      <w:color w:val="000000" w:themeColor="text1"/>
      <w:sz w:val="24"/>
      <w:szCs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2">
    <w:name w:val="Opsomming niv2"/>
    <w:basedOn w:val="Lijstalinea"/>
    <w:link w:val="Opsommingniv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bCs/>
      <w:color w:val="000000" w:themeColor="text1"/>
      <w:sz w:val="24"/>
      <w:szCs w:val="24"/>
    </w:rPr>
  </w:style>
  <w:style w:type="character" w:styleId="Subtielebenadrukking">
    <w:name w:val="Subtle Emphasis"/>
    <w:basedOn w:val="Standaardalinea-lettertype"/>
    <w:uiPriority w:val="19"/>
    <w:rsid w:val="00CB7A98"/>
    <w:rPr>
      <w:b/>
      <w:i/>
      <w:iCs/>
      <w:color w:val="115F67"/>
    </w:rPr>
  </w:style>
  <w:style w:type="character" w:customStyle="1" w:styleId="Opsommingniv2Char">
    <w:name w:val="Opsomming niv2 Char"/>
    <w:basedOn w:val="LijstalineaChar"/>
    <w:link w:val="Opsommingniv2"/>
    <w:rsid w:val="009C0B42"/>
    <w:rPr>
      <w:rFonts w:ascii="Verdana" w:hAnsi="Verdana" w:cs="Arial"/>
      <w:b/>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val="0"/>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hAnchor="text"/>
      <w:tabs>
        <w:tab w:val="left" w:pos="477"/>
      </w:tabs>
    </w:pPr>
    <w:rPr>
      <w:b w:val="0"/>
      <w:bCs w:val="0"/>
    </w:rPr>
  </w:style>
  <w:style w:type="character" w:customStyle="1" w:styleId="Inhopg1Char">
    <w:name w:val="Inhopg 1 Char"/>
    <w:aliases w:val="inhoud niv1 Char"/>
    <w:basedOn w:val="Standaardalinea-lettertype"/>
    <w:link w:val="Inhopg1"/>
    <w:uiPriority w:val="39"/>
    <w:rsid w:val="00C209D8"/>
    <w:rPr>
      <w:rFonts w:ascii="Verdana" w:hAnsi="Verdana" w:cstheme="minorHAnsi"/>
      <w:bCs/>
      <w:iCs/>
      <w:color w:val="000000" w:themeColor="text1"/>
      <w:sz w:val="28"/>
      <w:szCs w:val="24"/>
    </w:rPr>
  </w:style>
  <w:style w:type="character" w:customStyle="1" w:styleId="noozotekstChar">
    <w:name w:val="noozotekst Char"/>
    <w:basedOn w:val="Inhopg1Char"/>
    <w:link w:val="noozotekst"/>
    <w:rsid w:val="005B4069"/>
    <w:rPr>
      <w:rFonts w:ascii="Arial" w:hAnsi="Arial" w:cs="Arial"/>
      <w:b/>
      <w:bCs w:val="0"/>
      <w:iCs/>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bCs w:val="0"/>
      <w:iCs/>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bCs/>
      <w:color w:val="000000" w:themeColor="text1"/>
      <w:sz w:val="24"/>
      <w:szCs w:val="24"/>
    </w:rPr>
  </w:style>
  <w:style w:type="paragraph" w:styleId="Inhopg4">
    <w:name w:val="toc 4"/>
    <w:basedOn w:val="Standaard"/>
    <w:next w:val="Standaard"/>
    <w:autoRedefine/>
    <w:uiPriority w:val="39"/>
    <w:semiHidden/>
    <w:unhideWhenUsed/>
    <w:rsid w:val="003A0B40"/>
    <w:pPr>
      <w:spacing w:after="0"/>
      <w:ind w:left="720"/>
    </w:pPr>
    <w:rPr>
      <w:rFonts w:asciiTheme="minorHAnsi" w:hAnsiTheme="minorHAnsi" w:cstheme="minorHAnsi"/>
      <w:bCs w:val="0"/>
      <w:sz w:val="20"/>
      <w:szCs w:val="20"/>
    </w:rPr>
  </w:style>
  <w:style w:type="paragraph" w:customStyle="1" w:styleId="Opsommingaanbeveling">
    <w:name w:val="Opsomming aanbeveling"/>
    <w:basedOn w:val="Noozo"/>
    <w:link w:val="OpsommingaanbevelingChar"/>
    <w:qFormat/>
    <w:rsid w:val="00941BB9"/>
    <w:pPr>
      <w:numPr>
        <w:numId w:val="25"/>
      </w:numPr>
    </w:pPr>
    <w:rPr>
      <w:color w:val="115F67"/>
    </w:rPr>
  </w:style>
  <w:style w:type="character" w:customStyle="1" w:styleId="NoozoChar">
    <w:name w:val="Noozo Char"/>
    <w:basedOn w:val="Opsommingniv1Char"/>
    <w:link w:val="Noozo"/>
    <w:rsid w:val="005051F7"/>
    <w:rPr>
      <w:rFonts w:ascii="Verdana" w:hAnsi="Verdana" w:cs="Arial"/>
      <w:b/>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bCs/>
      <w:color w:val="115F67"/>
      <w:sz w:val="24"/>
      <w:szCs w:val="24"/>
    </w:rPr>
  </w:style>
  <w:style w:type="paragraph" w:customStyle="1" w:styleId="Standaardtekst">
    <w:name w:val="Standaardtekst"/>
    <w:basedOn w:val="Standaard"/>
    <w:qFormat/>
    <w:rsid w:val="0003620D"/>
  </w:style>
  <w:style w:type="character" w:styleId="GevolgdeHyperlink">
    <w:name w:val="FollowedHyperlink"/>
    <w:basedOn w:val="Standaardalinea-lettertype"/>
    <w:uiPriority w:val="99"/>
    <w:semiHidden/>
    <w:unhideWhenUsed/>
    <w:rsid w:val="008E1CAD"/>
    <w:rPr>
      <w:color w:val="115F67" w:themeColor="followedHyperlink"/>
      <w:u w:val="single"/>
    </w:rPr>
  </w:style>
  <w:style w:type="paragraph" w:customStyle="1" w:styleId="Quote1">
    <w:name w:val="Quote1"/>
    <w:basedOn w:val="Opsommingaanbeveling"/>
    <w:qFormat/>
    <w:rsid w:val="002F7E73"/>
    <w:pPr>
      <w:numPr>
        <w:numId w:val="26"/>
      </w:numPr>
    </w:pPr>
    <w:rPr>
      <w:i/>
    </w:rPr>
  </w:style>
  <w:style w:type="paragraph" w:styleId="Inhopg5">
    <w:name w:val="toc 5"/>
    <w:basedOn w:val="Standaard"/>
    <w:next w:val="Standaard"/>
    <w:autoRedefine/>
    <w:uiPriority w:val="39"/>
    <w:semiHidden/>
    <w:unhideWhenUsed/>
    <w:rsid w:val="00361CAC"/>
    <w:pPr>
      <w:spacing w:after="0"/>
      <w:ind w:left="960"/>
    </w:pPr>
    <w:rPr>
      <w:rFonts w:asciiTheme="minorHAnsi" w:hAnsiTheme="minorHAnsi" w:cstheme="minorHAnsi"/>
      <w:bCs w:val="0"/>
      <w:sz w:val="20"/>
      <w:szCs w:val="20"/>
    </w:rPr>
  </w:style>
  <w:style w:type="paragraph" w:styleId="Inhopg6">
    <w:name w:val="toc 6"/>
    <w:basedOn w:val="Standaard"/>
    <w:next w:val="Standaard"/>
    <w:autoRedefine/>
    <w:uiPriority w:val="39"/>
    <w:semiHidden/>
    <w:unhideWhenUsed/>
    <w:rsid w:val="00361CAC"/>
    <w:pPr>
      <w:spacing w:after="0"/>
      <w:ind w:left="1200"/>
    </w:pPr>
    <w:rPr>
      <w:rFonts w:asciiTheme="minorHAnsi" w:hAnsiTheme="minorHAnsi" w:cstheme="minorHAnsi"/>
      <w:bCs w:val="0"/>
      <w:sz w:val="20"/>
      <w:szCs w:val="20"/>
    </w:rPr>
  </w:style>
  <w:style w:type="paragraph" w:styleId="Inhopg7">
    <w:name w:val="toc 7"/>
    <w:basedOn w:val="Standaard"/>
    <w:next w:val="Standaard"/>
    <w:autoRedefine/>
    <w:uiPriority w:val="39"/>
    <w:semiHidden/>
    <w:unhideWhenUsed/>
    <w:rsid w:val="00361CAC"/>
    <w:pPr>
      <w:spacing w:after="0"/>
      <w:ind w:left="1440"/>
    </w:pPr>
    <w:rPr>
      <w:rFonts w:asciiTheme="minorHAnsi" w:hAnsiTheme="minorHAnsi" w:cstheme="minorHAnsi"/>
      <w:bCs w:val="0"/>
      <w:sz w:val="20"/>
      <w:szCs w:val="20"/>
    </w:rPr>
  </w:style>
  <w:style w:type="paragraph" w:styleId="Inhopg8">
    <w:name w:val="toc 8"/>
    <w:basedOn w:val="Standaard"/>
    <w:next w:val="Standaard"/>
    <w:autoRedefine/>
    <w:uiPriority w:val="39"/>
    <w:semiHidden/>
    <w:unhideWhenUsed/>
    <w:rsid w:val="00361CAC"/>
    <w:pPr>
      <w:spacing w:after="0"/>
      <w:ind w:left="1680"/>
    </w:pPr>
    <w:rPr>
      <w:rFonts w:asciiTheme="minorHAnsi" w:hAnsiTheme="minorHAnsi" w:cstheme="minorHAnsi"/>
      <w:bCs w:val="0"/>
      <w:sz w:val="20"/>
      <w:szCs w:val="20"/>
    </w:rPr>
  </w:style>
  <w:style w:type="paragraph" w:styleId="Inhopg9">
    <w:name w:val="toc 9"/>
    <w:basedOn w:val="Standaard"/>
    <w:next w:val="Standaard"/>
    <w:autoRedefine/>
    <w:uiPriority w:val="39"/>
    <w:semiHidden/>
    <w:unhideWhenUsed/>
    <w:rsid w:val="00361CAC"/>
    <w:pPr>
      <w:spacing w:after="0"/>
      <w:ind w:left="1920"/>
    </w:pPr>
    <w:rPr>
      <w:rFonts w:asciiTheme="minorHAnsi" w:hAnsiTheme="minorHAnsi" w:cstheme="minorHAnsi"/>
      <w:bCs w:val="0"/>
      <w:sz w:val="20"/>
      <w:szCs w:val="20"/>
    </w:rPr>
  </w:style>
  <w:style w:type="paragraph" w:styleId="Eindnoottekst">
    <w:name w:val="endnote text"/>
    <w:basedOn w:val="Standaard"/>
    <w:link w:val="EindnoottekstChar"/>
    <w:uiPriority w:val="99"/>
    <w:semiHidden/>
    <w:unhideWhenUsed/>
    <w:rsid w:val="00EE511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E511D"/>
    <w:rPr>
      <w:rFonts w:ascii="Verdana" w:hAnsi="Verdana" w:cs="Arial"/>
      <w:b/>
      <w:bCs/>
      <w:color w:val="000000" w:themeColor="text1"/>
      <w:sz w:val="20"/>
      <w:szCs w:val="20"/>
    </w:rPr>
  </w:style>
  <w:style w:type="character" w:styleId="Eindnootmarkering">
    <w:name w:val="endnote reference"/>
    <w:basedOn w:val="Standaardalinea-lettertype"/>
    <w:uiPriority w:val="99"/>
    <w:unhideWhenUsed/>
    <w:rsid w:val="00EE511D"/>
    <w:rPr>
      <w:vertAlign w:val="superscript"/>
    </w:rPr>
  </w:style>
  <w:style w:type="paragraph" w:styleId="Geenafstand">
    <w:name w:val="No Spacing"/>
    <w:uiPriority w:val="1"/>
    <w:qFormat/>
    <w:rsid w:val="008D58C7"/>
    <w:pPr>
      <w:spacing w:after="0" w:line="240" w:lineRule="auto"/>
    </w:pPr>
    <w:rPr>
      <w:rFonts w:ascii="Verdana" w:hAnsi="Verdana" w:cs="Arial"/>
      <w:b/>
      <w:bCs/>
      <w:color w:val="000000" w:themeColor="text1"/>
      <w:sz w:val="24"/>
      <w:szCs w:val="24"/>
    </w:rPr>
  </w:style>
  <w:style w:type="paragraph" w:customStyle="1" w:styleId="pf0">
    <w:name w:val="pf0"/>
    <w:basedOn w:val="Standaard"/>
    <w:rsid w:val="00125383"/>
    <w:pPr>
      <w:spacing w:before="100" w:beforeAutospacing="1" w:after="100" w:afterAutospacing="1" w:line="240" w:lineRule="auto"/>
      <w:ind w:left="300"/>
    </w:pPr>
    <w:rPr>
      <w:rFonts w:ascii="Times New Roman" w:eastAsia="Times New Roman" w:hAnsi="Times New Roman" w:cs="Times New Roman"/>
      <w:bCs w:val="0"/>
      <w:color w:val="auto"/>
      <w:lang w:val="nl-BE" w:eastAsia="nl-BE"/>
    </w:rPr>
  </w:style>
  <w:style w:type="character" w:customStyle="1" w:styleId="cf01">
    <w:name w:val="cf01"/>
    <w:basedOn w:val="Standaardalinea-lettertype"/>
    <w:rsid w:val="001253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72781">
      <w:bodyDiv w:val="1"/>
      <w:marLeft w:val="0"/>
      <w:marRight w:val="0"/>
      <w:marTop w:val="0"/>
      <w:marBottom w:val="0"/>
      <w:divBdr>
        <w:top w:val="none" w:sz="0" w:space="0" w:color="auto"/>
        <w:left w:val="none" w:sz="0" w:space="0" w:color="auto"/>
        <w:bottom w:val="none" w:sz="0" w:space="0" w:color="auto"/>
        <w:right w:val="none" w:sz="0" w:space="0" w:color="auto"/>
      </w:divBdr>
    </w:div>
    <w:div w:id="20404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noozo.be" TargetMode="External"/><Relationship Id="rId18" Type="http://schemas.openxmlformats.org/officeDocument/2006/relationships/hyperlink" Target="https://eur-lex.europa.eu/legal-content/NL/TXT/?uri=uriserv%3AOJ.L_.2016.327.01.0001.01.NLD&amp;toc=OJ%3AL%3A2016%3A327%3ATOC" TargetMode="External"/><Relationship Id="rId26" Type="http://schemas.openxmlformats.org/officeDocument/2006/relationships/hyperlink" Target="https://eur-lex.europa.eu/legal-content/NL/TXT/?uri=uriserv%3AOJ.L_.2016.327.01.0001.01.NLD&amp;toc=OJ%3AL%3A2016%3A327%3ATOC" TargetMode="External"/><Relationship Id="rId39" Type="http://schemas.openxmlformats.org/officeDocument/2006/relationships/hyperlink" Target="https://accessibility.belgium.be/nl/artikels/periodieke-verslagen/jaarverslag-2021" TargetMode="External"/><Relationship Id="rId21" Type="http://schemas.openxmlformats.org/officeDocument/2006/relationships/hyperlink" Target="https://eur-lex.europa.eu/legal-content/NL/TXT/PDF/?uri=CELEX:32018D1524&amp;from=D" TargetMode="External"/><Relationship Id="rId34" Type="http://schemas.openxmlformats.org/officeDocument/2006/relationships/hyperlink" Target="https://www.vlaamsmensenrechteninstituut.be/geschillenkamer" TargetMode="External"/><Relationship Id="rId42" Type="http://schemas.openxmlformats.org/officeDocument/2006/relationships/image" Target="media/image2.PNG"/><Relationship Id="rId47" Type="http://schemas.openxmlformats.org/officeDocument/2006/relationships/hyperlink" Target="https://www.noozo.be/media/afkbigms/2023-12-22-advies-digitale-inclusie.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legal-content/NL/TXT/?uri=uriserv%3AOJ.L_.2016.327.01.0001.01.NLD&amp;toc=OJ%3AL%3A2016%3A327%3ATOC" TargetMode="External"/><Relationship Id="rId29" Type="http://schemas.openxmlformats.org/officeDocument/2006/relationships/hyperlink" Target="https://www.myfamily.be/nl-be" TargetMode="External"/><Relationship Id="rId11" Type="http://schemas.openxmlformats.org/officeDocument/2006/relationships/hyperlink" Target="mailto:veronique@noozo.be" TargetMode="External"/><Relationship Id="rId24" Type="http://schemas.openxmlformats.org/officeDocument/2006/relationships/hyperlink" Target="https://accessibility.belgium.be/nl/artikels/periodieke-verslagen-over-de-toegankelijkheid-van-websites-en-mobiele-applicaties-van" TargetMode="External"/><Relationship Id="rId32" Type="http://schemas.openxmlformats.org/officeDocument/2006/relationships/hyperlink" Target="https://www.vaph.be/" TargetMode="External"/><Relationship Id="rId37" Type="http://schemas.openxmlformats.org/officeDocument/2006/relationships/hyperlink" Target="https://apps.apple.com/be/app/recycle/id730904895?l=nl" TargetMode="External"/><Relationship Id="rId40" Type="http://schemas.openxmlformats.org/officeDocument/2006/relationships/hyperlink" Target="https://eur-lex.europa.eu/legal-content/NL/TXT/?uri=uriserv%3AOJ.L_.2016.327.01.0001.01.NLD&amp;toc=OJ%3AL%3A2016%3A327%3ATOC" TargetMode="External"/><Relationship Id="rId45" Type="http://schemas.openxmlformats.org/officeDocument/2006/relationships/hyperlink" Target="https://ec.europa.eu/social/main.jsp?catId=1202" TargetMode="External"/><Relationship Id="rId5" Type="http://schemas.openxmlformats.org/officeDocument/2006/relationships/numbering" Target="numbering.xml"/><Relationship Id="rId15" Type="http://schemas.openxmlformats.org/officeDocument/2006/relationships/hyperlink" Target="https://www.ejustice.just.fgov.be/cgi/api2.pl?lg=nl&amp;pd=2018-12-19&amp;numac=2018032457" TargetMode="External"/><Relationship Id="rId23" Type="http://schemas.openxmlformats.org/officeDocument/2006/relationships/hyperlink" Target="https://www.vlaanderen.be/dienst-diversiteitsbeleid/digitale-toegankelijkheid" TargetMode="External"/><Relationship Id="rId28" Type="http://schemas.openxmlformats.org/officeDocument/2006/relationships/hyperlink" Target="https://www.infino.be/nl/home" TargetMode="External"/><Relationship Id="rId36" Type="http://schemas.openxmlformats.org/officeDocument/2006/relationships/hyperlink" Target="https://apps.apple.com/be/app/burgerprofiel/id1616653156?l=n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3.org/TR/WCAG21/" TargetMode="External"/><Relationship Id="rId31" Type="http://schemas.openxmlformats.org/officeDocument/2006/relationships/hyperlink" Target="https://www.vlaamsesocialebescherming.be/" TargetMode="External"/><Relationship Id="rId44" Type="http://schemas.openxmlformats.org/officeDocument/2006/relationships/hyperlink" Target="https://socialsecurity.belgium.be/sites/default/files/content/docs/nl/internationaal-actief/uncrpd/uncrpd-rechten-personen-handicap-n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NL/TXT/?uri=uriserv%3AOJ.L_.2016.327.01.0001.01.NLD&amp;toc=OJ%3AL%3A2016%3A327%3ATOC" TargetMode="External"/><Relationship Id="rId22" Type="http://schemas.openxmlformats.org/officeDocument/2006/relationships/hyperlink" Target="https://bosa.belgium.be/nl/themas/digitale-overheid/inspiratie-en-richtlijnen/digitale-inclusie-en-webtoegankelijkheid-0" TargetMode="External"/><Relationship Id="rId27" Type="http://schemas.openxmlformats.org/officeDocument/2006/relationships/hyperlink" Target="https://www.noozo.be/media/h41nm0j2/2021-03-advies-webtoegankelijkheid.pdf" TargetMode="External"/><Relationship Id="rId30" Type="http://schemas.openxmlformats.org/officeDocument/2006/relationships/hyperlink" Target="https://www.waarderingsplatform.be/" TargetMode="External"/><Relationship Id="rId35" Type="http://schemas.openxmlformats.org/officeDocument/2006/relationships/hyperlink" Target="https://play.google.com/store/apps/details?id=be.bmid.itsme&amp;hl=nl&amp;gl=US&amp;pli=1" TargetMode="External"/><Relationship Id="rId43" Type="http://schemas.openxmlformats.org/officeDocument/2006/relationships/hyperlink" Target="https://www.imec.be/sites/default/files/2024-03/imec%20digimeter%202023%20Rapport.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noozo.be/media/h41nm0j2/2021-03-advies-webtoegankelijkheid.pdf" TargetMode="External"/><Relationship Id="rId25" Type="http://schemas.openxmlformats.org/officeDocument/2006/relationships/hyperlink" Target="https://www.noozo.be/media/h41nm0j2/2021-03-advies-webtoegankelijkheid.pdf" TargetMode="External"/><Relationship Id="rId33" Type="http://schemas.openxmlformats.org/officeDocument/2006/relationships/hyperlink" Target="https://www.visitflanders.com/nl/reisinformatie/toegankelijkheid" TargetMode="External"/><Relationship Id="rId38" Type="http://schemas.openxmlformats.org/officeDocument/2006/relationships/hyperlink" Target="https://apps.apple.com/be/app/de-lijn/id456910787?l=nl" TargetMode="External"/><Relationship Id="rId46" Type="http://schemas.openxmlformats.org/officeDocument/2006/relationships/hyperlink" Target="https://www.digitoegankelijk.nl/meldpunt" TargetMode="External"/><Relationship Id="rId20" Type="http://schemas.openxmlformats.org/officeDocument/2006/relationships/hyperlink" Target="https://eur-lex.europa.eu/legal-content/NL/TXT/?uri=uriserv%3AOJ.L_.2016.327.01.0001.01.NLD&amp;toc=OJ%3AL%3A2016%3A327%3ATOC" TargetMode="External"/><Relationship Id="rId41" Type="http://schemas.openxmlformats.org/officeDocument/2006/relationships/hyperlink" Target="https://www.noozo.be/media/afkbigms/2023-12-22-advies-digitale-inclusie.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oozo\Noozo%20-%20Vlaamse%20Adviesraad%20Handicap\Communicatiesite%20-%20Documenten\2023%20Ordeningsplan\B0_organisatie\B1_secretariaat\B1_3_huisstijl\templates\2022.11.01\Template%20Noozo%20nota%20met%20voorblad%20finaal-PBVERD-PF3JKS"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8" ma:contentTypeDescription="Een nieuw document maken." ma:contentTypeScope="" ma:versionID="b17d80472be41e77b19ac5f0072aa75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1bed69b87633332534208981872762b"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DE51FD-51B5-A94E-99C3-C981C7192BA6}">
  <ds:schemaRefs>
    <ds:schemaRef ds:uri="http://schemas.openxmlformats.org/officeDocument/2006/bibliography"/>
  </ds:schemaRefs>
</ds:datastoreItem>
</file>

<file path=customXml/itemProps2.xml><?xml version="1.0" encoding="utf-8"?>
<ds:datastoreItem xmlns:ds="http://schemas.openxmlformats.org/officeDocument/2006/customXml" ds:itemID="{6C926D29-617B-4DF9-8C2E-50CB49A8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4.xml><?xml version="1.0" encoding="utf-8"?>
<ds:datastoreItem xmlns:ds="http://schemas.openxmlformats.org/officeDocument/2006/customXml" ds:itemID="{F9630160-9AD4-49DB-84B7-BA75F5B51D7A}">
  <ds:schemaRefs>
    <ds:schemaRef ds:uri="http://purl.org/dc/terms/"/>
    <ds:schemaRef ds:uri="http://www.w3.org/XML/1998/namespace"/>
    <ds:schemaRef ds:uri="183e974f-da91-4158-8eeb-ce3796621897"/>
    <ds:schemaRef ds:uri="ceb7a757-42b4-4e45-a46c-426c81a4d27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Noozo nota met voorblad finaal-PBVERD-PF3JKS</Template>
  <TotalTime>6</TotalTime>
  <Pages>23</Pages>
  <Words>5315</Words>
  <Characters>29236</Characters>
  <Application>Microsoft Office Word</Application>
  <DocSecurity>0</DocSecurity>
  <Lines>243</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[Noozo]</dc:creator>
  <cp:keywords/>
  <dc:description/>
  <cp:lastModifiedBy>Veronique [Noozo]</cp:lastModifiedBy>
  <cp:revision>8</cp:revision>
  <cp:lastPrinted>2024-04-30T17:10:00Z</cp:lastPrinted>
  <dcterms:created xsi:type="dcterms:W3CDTF">2024-04-30T09:51:00Z</dcterms:created>
  <dcterms:modified xsi:type="dcterms:W3CDTF">2024-04-30T17:10:00Z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0x0101009FC7DE63E6B7B14A8DCDB87405A05468</vt:lpwstr>
  </property>
</Properties>
</file>